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5FA47DA3" w:rsidR="00882EFF" w:rsidRPr="00704DA5" w:rsidRDefault="004C76A9" w:rsidP="00E80588">
      <w:pPr>
        <w:pStyle w:val="1"/>
        <w:ind w:firstLine="6379"/>
        <w:jc w:val="right"/>
        <w:rPr>
          <w:b/>
          <w:sz w:val="20"/>
        </w:rPr>
      </w:pPr>
      <w:r w:rsidRPr="00704DA5">
        <w:rPr>
          <w:b/>
          <w:sz w:val="20"/>
        </w:rPr>
        <w:t xml:space="preserve"> </w:t>
      </w:r>
      <w:r w:rsidR="00F30D14">
        <w:rPr>
          <w:b/>
          <w:sz w:val="20"/>
        </w:rPr>
        <w:t xml:space="preserve"> г</w:t>
      </w:r>
      <w:r w:rsidR="00882EFF" w:rsidRPr="00704DA5">
        <w:rPr>
          <w:b/>
          <w:sz w:val="20"/>
        </w:rPr>
        <w:t>лавн</w:t>
      </w:r>
      <w:r w:rsidR="00B94B99">
        <w:rPr>
          <w:b/>
          <w:sz w:val="20"/>
        </w:rPr>
        <w:t>ый</w:t>
      </w:r>
      <w:r w:rsidR="00882EFF" w:rsidRPr="00704DA5">
        <w:rPr>
          <w:b/>
          <w:sz w:val="20"/>
        </w:rPr>
        <w:t xml:space="preserve"> врач</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35564F47" w14:textId="17178451" w:rsidR="00882EFF" w:rsidRDefault="00C7293F" w:rsidP="00E80588">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____</w:t>
      </w:r>
      <w:r w:rsidR="00616403">
        <w:rPr>
          <w:b/>
          <w:sz w:val="20"/>
          <w:szCs w:val="20"/>
        </w:rPr>
        <w:t xml:space="preserve">С.Е. </w:t>
      </w:r>
      <w:proofErr w:type="spellStart"/>
      <w:r w:rsidR="00616403">
        <w:rPr>
          <w:b/>
          <w:sz w:val="20"/>
          <w:szCs w:val="20"/>
        </w:rPr>
        <w:t>Фатихова</w:t>
      </w:r>
      <w:proofErr w:type="spellEnd"/>
    </w:p>
    <w:p w14:paraId="7C3BCAF9" w14:textId="77777777" w:rsidR="007D3F5B" w:rsidRPr="00704DA5" w:rsidRDefault="007D3F5B" w:rsidP="00E80588">
      <w:pPr>
        <w:ind w:firstLine="6379"/>
        <w:jc w:val="right"/>
        <w:rPr>
          <w:b/>
          <w:sz w:val="20"/>
          <w:szCs w:val="20"/>
        </w:rPr>
      </w:pPr>
    </w:p>
    <w:p w14:paraId="476FFE23" w14:textId="39F77E0D" w:rsidR="004A6CDA" w:rsidRDefault="00500248" w:rsidP="00E80588">
      <w:pPr>
        <w:jc w:val="right"/>
        <w:rPr>
          <w:b/>
          <w:sz w:val="20"/>
          <w:szCs w:val="20"/>
        </w:rPr>
      </w:pPr>
      <w:r w:rsidRPr="00704DA5">
        <w:rPr>
          <w:b/>
          <w:sz w:val="20"/>
          <w:szCs w:val="20"/>
        </w:rPr>
        <w:t xml:space="preserve">  </w:t>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00C7293F" w:rsidRPr="00BC4779">
        <w:rPr>
          <w:b/>
          <w:sz w:val="20"/>
          <w:szCs w:val="20"/>
        </w:rPr>
        <w:t xml:space="preserve">Приказ № </w:t>
      </w:r>
      <w:r w:rsidR="007D3F5B">
        <w:rPr>
          <w:b/>
          <w:sz w:val="20"/>
          <w:szCs w:val="20"/>
          <w:lang w:val="kk-KZ"/>
        </w:rPr>
        <w:t>2</w:t>
      </w:r>
      <w:r w:rsidR="00226233">
        <w:rPr>
          <w:b/>
          <w:sz w:val="20"/>
          <w:szCs w:val="20"/>
          <w:lang w:val="kk-KZ"/>
        </w:rPr>
        <w:t>7</w:t>
      </w:r>
      <w:r w:rsidR="00B46BFC" w:rsidRPr="00BC4779">
        <w:rPr>
          <w:b/>
          <w:sz w:val="20"/>
          <w:szCs w:val="20"/>
        </w:rPr>
        <w:t xml:space="preserve"> </w:t>
      </w:r>
      <w:r w:rsidR="00C7293F" w:rsidRPr="00BC4779">
        <w:rPr>
          <w:b/>
          <w:sz w:val="20"/>
          <w:szCs w:val="20"/>
        </w:rPr>
        <w:t>от</w:t>
      </w:r>
      <w:r w:rsidR="00620CEB" w:rsidRPr="00BC4779">
        <w:rPr>
          <w:b/>
          <w:sz w:val="20"/>
          <w:szCs w:val="20"/>
        </w:rPr>
        <w:t xml:space="preserve"> «</w:t>
      </w:r>
      <w:r w:rsidR="00226233">
        <w:rPr>
          <w:b/>
          <w:sz w:val="20"/>
          <w:szCs w:val="20"/>
        </w:rPr>
        <w:t>10</w:t>
      </w:r>
      <w:r w:rsidRPr="00BC4779">
        <w:rPr>
          <w:b/>
          <w:sz w:val="20"/>
          <w:szCs w:val="20"/>
        </w:rPr>
        <w:t>»</w:t>
      </w:r>
      <w:r w:rsidR="00616403">
        <w:rPr>
          <w:b/>
          <w:sz w:val="20"/>
          <w:szCs w:val="20"/>
        </w:rPr>
        <w:t xml:space="preserve"> </w:t>
      </w:r>
      <w:r w:rsidR="007D3F5B">
        <w:rPr>
          <w:b/>
          <w:sz w:val="20"/>
          <w:szCs w:val="20"/>
          <w:lang w:val="kk-KZ"/>
        </w:rPr>
        <w:t>января</w:t>
      </w:r>
      <w:r w:rsidR="00BC4779" w:rsidRPr="00BC4779">
        <w:rPr>
          <w:b/>
          <w:sz w:val="20"/>
          <w:szCs w:val="20"/>
        </w:rPr>
        <w:t xml:space="preserve"> 202</w:t>
      </w:r>
      <w:r w:rsidR="00616403">
        <w:rPr>
          <w:b/>
          <w:sz w:val="20"/>
          <w:szCs w:val="20"/>
        </w:rPr>
        <w:t>5</w:t>
      </w:r>
      <w:r w:rsidR="00882EFF" w:rsidRPr="00BC4779">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77777777" w:rsidR="00E2519D" w:rsidRPr="00704DA5" w:rsidRDefault="00E2519D" w:rsidP="005B38C8">
      <w:pPr>
        <w:jc w:val="center"/>
        <w:rPr>
          <w:b/>
          <w:sz w:val="20"/>
          <w:szCs w:val="20"/>
        </w:rPr>
      </w:pPr>
      <w:r w:rsidRPr="00704DA5">
        <w:rPr>
          <w:b/>
          <w:sz w:val="20"/>
          <w:szCs w:val="20"/>
        </w:rPr>
        <w:t>ТЕНДЕРНАЯ ДОКУМЕНТАЦИЯ</w:t>
      </w:r>
      <w:r w:rsidR="00882EFF" w:rsidRPr="00704DA5">
        <w:rPr>
          <w:b/>
          <w:sz w:val="20"/>
          <w:szCs w:val="20"/>
        </w:rPr>
        <w:t xml:space="preserve"> </w:t>
      </w:r>
    </w:p>
    <w:p w14:paraId="75231595" w14:textId="1DDC6B24"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616403">
        <w:rPr>
          <w:b/>
          <w:sz w:val="20"/>
          <w:szCs w:val="20"/>
        </w:rPr>
        <w:t>5</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3A898B48"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00957066" w:rsidRPr="00704DA5">
        <w:rPr>
          <w:sz w:val="20"/>
          <w:szCs w:val="20"/>
        </w:rPr>
        <w:t xml:space="preserve">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76EA8197"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2567FC">
        <w:rPr>
          <w:sz w:val="20"/>
          <w:lang w:val="kk-KZ"/>
        </w:rPr>
        <w:t>5</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05474660"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2567FC">
        <w:rPr>
          <w:sz w:val="20"/>
          <w:szCs w:val="20"/>
          <w:lang w:val="kk-KZ"/>
        </w:rPr>
        <w:t>5</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lastRenderedPageBreak/>
        <w:t xml:space="preserve">      </w:t>
      </w:r>
    </w:p>
    <w:p w14:paraId="5F6C23F2" w14:textId="77777777" w:rsidR="00377B4D" w:rsidRDefault="00377B4D" w:rsidP="00CC24DA">
      <w:pPr>
        <w:pStyle w:val="Iauiue"/>
        <w:widowControl/>
        <w:ind w:firstLine="709"/>
        <w:jc w:val="center"/>
        <w:rPr>
          <w:b/>
          <w:color w:val="000000"/>
        </w:rPr>
      </w:pPr>
    </w:p>
    <w:p w14:paraId="223071C1" w14:textId="280EEB78" w:rsidR="00377B4D" w:rsidRDefault="00CC24DA" w:rsidP="00CC24DA">
      <w:pPr>
        <w:pStyle w:val="Iauiue"/>
        <w:widowControl/>
        <w:ind w:firstLine="709"/>
        <w:jc w:val="center"/>
        <w:rPr>
          <w:b/>
          <w:color w:val="000000"/>
        </w:rPr>
      </w:pPr>
      <w:r w:rsidRPr="00704DA5">
        <w:rPr>
          <w:b/>
          <w:color w:val="000000"/>
        </w:rPr>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w:t>
      </w:r>
      <w:r w:rsidR="00377B4D">
        <w:rPr>
          <w:b/>
          <w:color w:val="000000"/>
          <w:lang w:val="kk-KZ"/>
        </w:rPr>
        <w:t xml:space="preserve"> </w:t>
      </w:r>
      <w:r w:rsidR="00312221" w:rsidRPr="00704DA5">
        <w:rPr>
          <w:b/>
          <w:color w:val="000000"/>
        </w:rPr>
        <w:t xml:space="preserve">лекарственным средствам </w:t>
      </w:r>
    </w:p>
    <w:p w14:paraId="660E6018" w14:textId="5323DF0A" w:rsidR="00666D1F" w:rsidRPr="00704DA5" w:rsidRDefault="00312221" w:rsidP="00CC24DA">
      <w:pPr>
        <w:pStyle w:val="Iauiue"/>
        <w:widowControl/>
        <w:ind w:firstLine="709"/>
        <w:jc w:val="center"/>
        <w:rPr>
          <w:b/>
          <w:color w:val="000000"/>
        </w:rPr>
      </w:pPr>
      <w:r w:rsidRPr="00704DA5">
        <w:rPr>
          <w:b/>
          <w:color w:val="000000"/>
        </w:rPr>
        <w:t>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w:t>
      </w:r>
      <w:proofErr w:type="spellStart"/>
      <w:r w:rsidR="00D7221A" w:rsidRPr="00704DA5">
        <w:rPr>
          <w:rStyle w:val="s0"/>
          <w:sz w:val="20"/>
          <w:szCs w:val="20"/>
        </w:rPr>
        <w:t>орфанных</w:t>
      </w:r>
      <w:proofErr w:type="spellEnd"/>
      <w:r w:rsidR="00D7221A" w:rsidRPr="00704DA5">
        <w:rPr>
          <w:rStyle w:val="s0"/>
          <w:sz w:val="20"/>
          <w:szCs w:val="20"/>
        </w:rPr>
        <w:t xml:space="preserve">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w:t>
      </w:r>
      <w:proofErr w:type="spellStart"/>
      <w:r w:rsidRPr="00704DA5">
        <w:rPr>
          <w:rStyle w:val="s0"/>
          <w:sz w:val="20"/>
          <w:szCs w:val="20"/>
        </w:rPr>
        <w:t>непревышение</w:t>
      </w:r>
      <w:proofErr w:type="spellEnd"/>
      <w:r w:rsidRPr="00704DA5">
        <w:rPr>
          <w:rStyle w:val="s0"/>
          <w:sz w:val="20"/>
          <w:szCs w:val="20"/>
        </w:rPr>
        <w:t xml:space="preserve">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w:t>
      </w:r>
      <w:proofErr w:type="spellStart"/>
      <w:r w:rsidR="00141D99" w:rsidRPr="00704DA5">
        <w:rPr>
          <w:rStyle w:val="s0"/>
          <w:sz w:val="20"/>
          <w:szCs w:val="20"/>
        </w:rPr>
        <w:t>пп</w:t>
      </w:r>
      <w:proofErr w:type="spellEnd"/>
      <w:r w:rsidR="00141D99" w:rsidRPr="00704DA5">
        <w:rPr>
          <w:rStyle w:val="s0"/>
          <w:sz w:val="20"/>
          <w:szCs w:val="20"/>
        </w:rPr>
        <w:t>.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w:t>
      </w:r>
      <w:proofErr w:type="gramStart"/>
      <w:r w:rsidR="003E6BFE" w:rsidRPr="00704DA5">
        <w:rPr>
          <w:sz w:val="20"/>
          <w:szCs w:val="20"/>
        </w:rPr>
        <w:t xml:space="preserve">9 </w:t>
      </w:r>
      <w:r w:rsidRPr="00704DA5">
        <w:rPr>
          <w:sz w:val="20"/>
          <w:szCs w:val="20"/>
        </w:rPr>
        <w:t xml:space="preserve"> Правил</w:t>
      </w:r>
      <w:proofErr w:type="gramEnd"/>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w:t>
      </w:r>
      <w:proofErr w:type="spellStart"/>
      <w:r w:rsidR="00AA5824" w:rsidRPr="00704DA5">
        <w:rPr>
          <w:rStyle w:val="s0"/>
          <w:sz w:val="20"/>
          <w:szCs w:val="20"/>
        </w:rPr>
        <w:t>пп</w:t>
      </w:r>
      <w:proofErr w:type="spellEnd"/>
      <w:r w:rsidR="00AA5824" w:rsidRPr="00704DA5">
        <w:rPr>
          <w:rStyle w:val="s0"/>
          <w:sz w:val="20"/>
          <w:szCs w:val="20"/>
        </w:rPr>
        <w:t xml:space="preserve">.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proofErr w:type="gramStart"/>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proofErr w:type="gramEnd"/>
      <w:r w:rsidR="00AA5824" w:rsidRPr="00704DA5">
        <w:rPr>
          <w:rStyle w:val="s0"/>
          <w:sz w:val="20"/>
          <w:szCs w:val="20"/>
        </w:rPr>
        <w:t>.</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lastRenderedPageBreak/>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16BDFB80"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3D7624" w:rsidRPr="00704DA5">
        <w:rPr>
          <w:sz w:val="20"/>
          <w:szCs w:val="20"/>
        </w:rPr>
        <w:t>БИН 99034000</w:t>
      </w:r>
      <w:r w:rsidR="00E80588" w:rsidRPr="00704DA5">
        <w:rPr>
          <w:sz w:val="20"/>
          <w:szCs w:val="20"/>
        </w:rPr>
        <w:t xml:space="preserve">2506, </w:t>
      </w:r>
      <w:r w:rsidR="003D7624" w:rsidRPr="00704DA5">
        <w:rPr>
          <w:sz w:val="20"/>
          <w:szCs w:val="20"/>
        </w:rPr>
        <w:t>БИК IRTYKZKA, ИИК KZ6996504F0007740657, АО "</w:t>
      </w:r>
      <w:proofErr w:type="spellStart"/>
      <w:r w:rsidR="003D7624" w:rsidRPr="00704DA5">
        <w:rPr>
          <w:sz w:val="20"/>
          <w:szCs w:val="20"/>
        </w:rPr>
        <w:t>ForteBank</w:t>
      </w:r>
      <w:proofErr w:type="spellEnd"/>
      <w:r w:rsidR="003D7624" w:rsidRPr="00704DA5">
        <w:rPr>
          <w:sz w:val="20"/>
          <w:szCs w:val="20"/>
        </w:rPr>
        <w:t>".</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2" w:name="SUB6300"/>
      <w:bookmarkEnd w:id="12"/>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lastRenderedPageBreak/>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4AF3AA5D" w:rsidR="00415A89" w:rsidRPr="00226233" w:rsidRDefault="0087596F" w:rsidP="00A657F5">
      <w:pPr>
        <w:pStyle w:val="Iauiue"/>
        <w:widowControl/>
        <w:ind w:firstLine="400"/>
        <w:jc w:val="both"/>
        <w:rPr>
          <w:b/>
          <w:bCs/>
          <w:lang w:val="kk-KZ"/>
        </w:rPr>
      </w:pPr>
      <w:bookmarkStart w:id="13"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w:t>
      </w:r>
      <w:r w:rsidR="00377B4D">
        <w:rPr>
          <w:lang w:val="kk-KZ"/>
        </w:rPr>
        <w:t>специалисту по государственным закупкам</w:t>
      </w:r>
      <w:r w:rsidR="00377844" w:rsidRPr="00704DA5">
        <w:t>)</w:t>
      </w:r>
      <w:r w:rsidR="00377844" w:rsidRPr="00704DA5">
        <w:rPr>
          <w:color w:val="000000"/>
        </w:rPr>
        <w:t xml:space="preserve">. </w:t>
      </w:r>
      <w:r w:rsidR="00377844" w:rsidRPr="00226233">
        <w:rPr>
          <w:b/>
          <w:bCs/>
          <w:color w:val="000000"/>
        </w:rPr>
        <w:t xml:space="preserve">Окончательный срок предоставления тендерных заявок </w:t>
      </w:r>
      <w:r w:rsidR="00377844" w:rsidRPr="00226233">
        <w:rPr>
          <w:b/>
          <w:bCs/>
        </w:rPr>
        <w:t xml:space="preserve">до </w:t>
      </w:r>
      <w:r w:rsidR="007560D7" w:rsidRPr="00226233">
        <w:rPr>
          <w:b/>
          <w:bCs/>
        </w:rPr>
        <w:t>0</w:t>
      </w:r>
      <w:r w:rsidR="00543840" w:rsidRPr="00226233">
        <w:rPr>
          <w:b/>
          <w:bCs/>
        </w:rPr>
        <w:t>8-</w:t>
      </w:r>
      <w:r w:rsidR="00B61805" w:rsidRPr="00226233">
        <w:rPr>
          <w:b/>
          <w:bCs/>
        </w:rPr>
        <w:t>3</w:t>
      </w:r>
      <w:r w:rsidR="00977227" w:rsidRPr="00226233">
        <w:rPr>
          <w:b/>
          <w:bCs/>
        </w:rPr>
        <w:t>0</w:t>
      </w:r>
      <w:r w:rsidR="00543840" w:rsidRPr="00226233">
        <w:rPr>
          <w:b/>
          <w:bCs/>
        </w:rPr>
        <w:t xml:space="preserve"> часов </w:t>
      </w:r>
      <w:r w:rsidR="00973E07" w:rsidRPr="00226233">
        <w:rPr>
          <w:b/>
          <w:bCs/>
        </w:rPr>
        <w:t>«</w:t>
      </w:r>
      <w:r w:rsidR="00377B4D" w:rsidRPr="00226233">
        <w:rPr>
          <w:b/>
          <w:bCs/>
          <w:lang w:val="kk-KZ"/>
        </w:rPr>
        <w:t>3</w:t>
      </w:r>
      <w:r w:rsidR="004D6846" w:rsidRPr="00226233">
        <w:rPr>
          <w:b/>
          <w:bCs/>
          <w:lang w:val="kk-KZ"/>
        </w:rPr>
        <w:t>1</w:t>
      </w:r>
      <w:r w:rsidR="00973E07" w:rsidRPr="00226233">
        <w:rPr>
          <w:b/>
          <w:bCs/>
        </w:rPr>
        <w:t xml:space="preserve">» </w:t>
      </w:r>
      <w:r w:rsidR="00377B4D" w:rsidRPr="00226233">
        <w:rPr>
          <w:b/>
          <w:bCs/>
          <w:lang w:val="kk-KZ"/>
        </w:rPr>
        <w:t>января</w:t>
      </w:r>
      <w:r w:rsidR="00B94B99" w:rsidRPr="00226233">
        <w:rPr>
          <w:b/>
          <w:bCs/>
        </w:rPr>
        <w:t xml:space="preserve"> </w:t>
      </w:r>
      <w:r w:rsidR="003B2C44" w:rsidRPr="00226233">
        <w:rPr>
          <w:b/>
          <w:bCs/>
        </w:rPr>
        <w:t>202</w:t>
      </w:r>
      <w:r w:rsidR="00377B4D" w:rsidRPr="00226233">
        <w:rPr>
          <w:b/>
          <w:bCs/>
          <w:lang w:val="kk-KZ"/>
        </w:rPr>
        <w:t>5</w:t>
      </w:r>
      <w:r w:rsidR="002E6783" w:rsidRPr="00226233">
        <w:rPr>
          <w:b/>
          <w:bCs/>
        </w:rPr>
        <w:t xml:space="preserve"> года</w:t>
      </w:r>
      <w:bookmarkEnd w:id="13"/>
      <w:r w:rsidR="002E6783" w:rsidRPr="00226233">
        <w:rPr>
          <w:b/>
          <w:bCs/>
        </w:rPr>
        <w:t>.</w:t>
      </w:r>
      <w:r w:rsidR="00415A89" w:rsidRPr="00226233">
        <w:rPr>
          <w:b/>
          <w:bCs/>
        </w:rPr>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4" w:name="z244"/>
      <w:bookmarkEnd w:id="14"/>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29750428" w:rsidR="00E2519D" w:rsidRPr="00226233" w:rsidRDefault="000B373F" w:rsidP="002E6783">
      <w:pPr>
        <w:pStyle w:val="Iauiue"/>
        <w:widowControl/>
        <w:jc w:val="both"/>
        <w:rPr>
          <w:b/>
          <w:bCs/>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5" w:name="_Hlk187314661"/>
      <w:bookmarkStart w:id="16" w:name="_Hlk117082996"/>
      <w:r w:rsidR="00E2519D" w:rsidRPr="00226233">
        <w:rPr>
          <w:b/>
          <w:bCs/>
          <w:color w:val="000000"/>
        </w:rPr>
        <w:t xml:space="preserve">Конверты с тендерными заявками вскрываются в </w:t>
      </w:r>
      <w:r w:rsidR="00226233" w:rsidRPr="00226233">
        <w:rPr>
          <w:b/>
          <w:bCs/>
          <w:color w:val="000000"/>
        </w:rPr>
        <w:t>10</w:t>
      </w:r>
      <w:r w:rsidR="00B62ADF" w:rsidRPr="00226233">
        <w:rPr>
          <w:b/>
          <w:bCs/>
        </w:rPr>
        <w:t>-00</w:t>
      </w:r>
      <w:r w:rsidR="002A410A" w:rsidRPr="00226233">
        <w:rPr>
          <w:b/>
          <w:bCs/>
        </w:rPr>
        <w:t xml:space="preserve"> часов </w:t>
      </w:r>
      <w:r w:rsidR="00973E07" w:rsidRPr="00226233">
        <w:rPr>
          <w:b/>
          <w:bCs/>
        </w:rPr>
        <w:t>«</w:t>
      </w:r>
      <w:r w:rsidR="002567FC" w:rsidRPr="00226233">
        <w:rPr>
          <w:b/>
          <w:bCs/>
        </w:rPr>
        <w:t>3</w:t>
      </w:r>
      <w:r w:rsidR="002567FC" w:rsidRPr="00226233">
        <w:rPr>
          <w:b/>
          <w:bCs/>
          <w:lang w:val="kk-KZ"/>
        </w:rPr>
        <w:t>1</w:t>
      </w:r>
      <w:r w:rsidR="00973E07" w:rsidRPr="00226233">
        <w:rPr>
          <w:b/>
          <w:bCs/>
        </w:rPr>
        <w:t xml:space="preserve">» </w:t>
      </w:r>
      <w:r w:rsidR="002567FC" w:rsidRPr="00226233">
        <w:rPr>
          <w:b/>
          <w:bCs/>
          <w:lang w:val="kk-KZ"/>
        </w:rPr>
        <w:t>январ</w:t>
      </w:r>
      <w:r w:rsidR="00B94B99" w:rsidRPr="00226233">
        <w:rPr>
          <w:b/>
          <w:bCs/>
        </w:rPr>
        <w:t>я</w:t>
      </w:r>
      <w:r w:rsidR="00B61805" w:rsidRPr="00226233">
        <w:rPr>
          <w:b/>
          <w:bCs/>
        </w:rPr>
        <w:t xml:space="preserve"> </w:t>
      </w:r>
      <w:r w:rsidR="002E6783" w:rsidRPr="00226233">
        <w:rPr>
          <w:b/>
          <w:bCs/>
        </w:rPr>
        <w:t>20</w:t>
      </w:r>
      <w:r w:rsidR="00902C24" w:rsidRPr="00226233">
        <w:rPr>
          <w:b/>
          <w:bCs/>
        </w:rPr>
        <w:t>2</w:t>
      </w:r>
      <w:r w:rsidR="002567FC" w:rsidRPr="00226233">
        <w:rPr>
          <w:b/>
          <w:bCs/>
          <w:lang w:val="kk-KZ"/>
        </w:rPr>
        <w:t>5</w:t>
      </w:r>
      <w:r w:rsidR="002E6783" w:rsidRPr="00226233">
        <w:rPr>
          <w:b/>
          <w:bCs/>
        </w:rPr>
        <w:t xml:space="preserve"> </w:t>
      </w:r>
      <w:r w:rsidR="00E2519D" w:rsidRPr="00226233">
        <w:rPr>
          <w:b/>
          <w:bCs/>
          <w:color w:val="000000"/>
        </w:rPr>
        <w:t>года</w:t>
      </w:r>
      <w:bookmarkEnd w:id="15"/>
      <w:r w:rsidR="00E2519D" w:rsidRPr="00226233">
        <w:rPr>
          <w:b/>
          <w:bCs/>
        </w:rPr>
        <w:t>,</w:t>
      </w:r>
      <w:r w:rsidR="00E2519D" w:rsidRPr="00226233">
        <w:rPr>
          <w:b/>
          <w:bCs/>
          <w:color w:val="000000"/>
        </w:rPr>
        <w:t xml:space="preserve"> адрес </w:t>
      </w:r>
      <w:r w:rsidR="002A410A" w:rsidRPr="00226233">
        <w:rPr>
          <w:b/>
          <w:bCs/>
          <w:color w:val="000000"/>
        </w:rPr>
        <w:t>–</w:t>
      </w:r>
      <w:r w:rsidR="00E2519D" w:rsidRPr="00226233">
        <w:rPr>
          <w:b/>
          <w:bCs/>
          <w:color w:val="000000"/>
        </w:rPr>
        <w:t xml:space="preserve"> </w:t>
      </w:r>
      <w:r w:rsidR="00E2519D" w:rsidRPr="00226233">
        <w:rPr>
          <w:b/>
          <w:bCs/>
        </w:rPr>
        <w:t>ВКО, г</w:t>
      </w:r>
      <w:r w:rsidR="00F3480D" w:rsidRPr="00226233">
        <w:rPr>
          <w:b/>
          <w:bCs/>
        </w:rPr>
        <w:t xml:space="preserve">. Усть-Каменогорск, </w:t>
      </w:r>
      <w:r w:rsidR="00E2519D" w:rsidRPr="00226233">
        <w:rPr>
          <w:b/>
          <w:bCs/>
        </w:rPr>
        <w:t xml:space="preserve">ул. </w:t>
      </w:r>
      <w:r w:rsidR="00F3480D" w:rsidRPr="00226233">
        <w:rPr>
          <w:b/>
          <w:bCs/>
        </w:rPr>
        <w:t>Бурова, 21/1</w:t>
      </w:r>
      <w:r w:rsidR="00FF73C4" w:rsidRPr="00226233">
        <w:rPr>
          <w:b/>
          <w:bCs/>
        </w:rPr>
        <w:t>,</w:t>
      </w:r>
      <w:r w:rsidR="00E2519D" w:rsidRPr="00226233">
        <w:rPr>
          <w:b/>
          <w:bCs/>
        </w:rPr>
        <w:t xml:space="preserve"> к</w:t>
      </w:r>
      <w:r w:rsidR="00F3480D" w:rsidRPr="00226233">
        <w:rPr>
          <w:b/>
          <w:bCs/>
        </w:rPr>
        <w:t>абинет</w:t>
      </w:r>
      <w:r w:rsidR="00B61805" w:rsidRPr="00226233">
        <w:rPr>
          <w:b/>
          <w:bCs/>
        </w:rPr>
        <w:t xml:space="preserve"> главного врача</w:t>
      </w:r>
      <w:r w:rsidR="00B8500D" w:rsidRPr="00226233">
        <w:rPr>
          <w:b/>
          <w:bCs/>
        </w:rPr>
        <w:t>.</w:t>
      </w:r>
    </w:p>
    <w:bookmarkEnd w:id="16"/>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proofErr w:type="gramStart"/>
      <w:r w:rsidR="00565101" w:rsidRPr="00704DA5">
        <w:rPr>
          <w:rStyle w:val="s0"/>
          <w:sz w:val="20"/>
          <w:szCs w:val="20"/>
        </w:rPr>
        <w:t>условиям Правил</w:t>
      </w:r>
      <w:proofErr w:type="gramEnd"/>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lastRenderedPageBreak/>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xml:space="preserve">) представления тендерной заявки в </w:t>
      </w:r>
      <w:proofErr w:type="spellStart"/>
      <w:r w:rsidRPr="00704DA5">
        <w:rPr>
          <w:sz w:val="20"/>
          <w:szCs w:val="20"/>
        </w:rPr>
        <w:t>непрошитом</w:t>
      </w:r>
      <w:proofErr w:type="spellEnd"/>
      <w:r w:rsidRPr="00704DA5">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4D191878" w:rsidR="00274558" w:rsidRDefault="000B373F" w:rsidP="00660300">
      <w:pPr>
        <w:autoSpaceDE w:val="0"/>
        <w:autoSpaceDN w:val="0"/>
        <w:adjustRightInd w:val="0"/>
        <w:jc w:val="both"/>
        <w:rPr>
          <w:sz w:val="20"/>
          <w:szCs w:val="20"/>
        </w:rPr>
      </w:pPr>
      <w:r w:rsidRPr="00704DA5">
        <w:rPr>
          <w:sz w:val="20"/>
          <w:szCs w:val="20"/>
        </w:rPr>
        <w:t xml:space="preserve">    </w:t>
      </w:r>
      <w:r w:rsidR="00660300" w:rsidRPr="00704DA5">
        <w:rPr>
          <w:sz w:val="20"/>
          <w:szCs w:val="20"/>
        </w:rPr>
        <w:t xml:space="preserve"> </w:t>
      </w:r>
    </w:p>
    <w:p w14:paraId="56CC84BD" w14:textId="7F0D3BFF" w:rsidR="002567FC" w:rsidRDefault="002567FC" w:rsidP="00660300">
      <w:pPr>
        <w:autoSpaceDE w:val="0"/>
        <w:autoSpaceDN w:val="0"/>
        <w:adjustRightInd w:val="0"/>
        <w:jc w:val="both"/>
        <w:rPr>
          <w:sz w:val="20"/>
          <w:szCs w:val="20"/>
        </w:rPr>
      </w:pPr>
    </w:p>
    <w:p w14:paraId="39C390B6" w14:textId="1E935F53" w:rsidR="002567FC" w:rsidRDefault="002567FC" w:rsidP="00660300">
      <w:pPr>
        <w:autoSpaceDE w:val="0"/>
        <w:autoSpaceDN w:val="0"/>
        <w:adjustRightInd w:val="0"/>
        <w:jc w:val="both"/>
        <w:rPr>
          <w:sz w:val="20"/>
          <w:szCs w:val="20"/>
        </w:rPr>
      </w:pPr>
    </w:p>
    <w:p w14:paraId="16BCB864" w14:textId="77777777" w:rsidR="002567FC" w:rsidRPr="00704DA5" w:rsidRDefault="002567FC" w:rsidP="00660300">
      <w:pPr>
        <w:autoSpaceDE w:val="0"/>
        <w:autoSpaceDN w:val="0"/>
        <w:adjustRightInd w:val="0"/>
        <w:jc w:val="both"/>
        <w:rPr>
          <w:b/>
          <w:bCs/>
          <w:sz w:val="20"/>
          <w:szCs w:val="20"/>
        </w:rPr>
      </w:pP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2567FC"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17" w:name="SUB2"/>
            <w:bookmarkEnd w:id="17"/>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18" w:name="z42"/>
            <w:bookmarkEnd w:id="18"/>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19" w:name="z46"/>
      <w:bookmarkStart w:id="20" w:name="SUB3"/>
      <w:bookmarkEnd w:id="19"/>
      <w:bookmarkEnd w:id="20"/>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76"/>
        <w:gridCol w:w="4735"/>
        <w:gridCol w:w="3601"/>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97"/>
        <w:gridCol w:w="481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4BDBF50F" w14:textId="77777777" w:rsidR="002567FC" w:rsidRDefault="00EA2724" w:rsidP="00EA2724">
      <w:pPr>
        <w:tabs>
          <w:tab w:val="left" w:pos="7826"/>
        </w:tabs>
        <w:rPr>
          <w:rStyle w:val="s0"/>
          <w:b/>
          <w:sz w:val="20"/>
          <w:szCs w:val="20"/>
        </w:rPr>
      </w:pPr>
      <w:r w:rsidRPr="00704DA5">
        <w:rPr>
          <w:rStyle w:val="s0"/>
          <w:b/>
          <w:sz w:val="20"/>
          <w:szCs w:val="20"/>
        </w:rPr>
        <w:tab/>
      </w:r>
    </w:p>
    <w:p w14:paraId="6E0361DA" w14:textId="77777777" w:rsidR="002567FC" w:rsidRDefault="002567FC" w:rsidP="00EA2724">
      <w:pPr>
        <w:tabs>
          <w:tab w:val="left" w:pos="7826"/>
        </w:tabs>
        <w:rPr>
          <w:rStyle w:val="s0"/>
          <w:b/>
        </w:rPr>
      </w:pPr>
    </w:p>
    <w:p w14:paraId="062DFD17" w14:textId="77777777" w:rsidR="002567FC" w:rsidRDefault="002567FC" w:rsidP="00EA2724">
      <w:pPr>
        <w:tabs>
          <w:tab w:val="left" w:pos="7826"/>
        </w:tabs>
        <w:rPr>
          <w:rStyle w:val="s0"/>
          <w:b/>
        </w:rPr>
      </w:pPr>
    </w:p>
    <w:p w14:paraId="63FD0F1D" w14:textId="77777777" w:rsidR="002567FC" w:rsidRDefault="002567FC" w:rsidP="00EA2724">
      <w:pPr>
        <w:tabs>
          <w:tab w:val="left" w:pos="7826"/>
        </w:tabs>
        <w:rPr>
          <w:rStyle w:val="s0"/>
          <w:b/>
        </w:rPr>
      </w:pPr>
    </w:p>
    <w:p w14:paraId="0641F1C4" w14:textId="77777777" w:rsidR="002567FC" w:rsidRDefault="002567FC" w:rsidP="00EA2724">
      <w:pPr>
        <w:tabs>
          <w:tab w:val="left" w:pos="7826"/>
        </w:tabs>
        <w:rPr>
          <w:rStyle w:val="s0"/>
          <w:b/>
        </w:rPr>
      </w:pPr>
    </w:p>
    <w:p w14:paraId="1D3F455F" w14:textId="77777777" w:rsidR="002567FC" w:rsidRDefault="002567FC" w:rsidP="00EA2724">
      <w:pPr>
        <w:tabs>
          <w:tab w:val="left" w:pos="7826"/>
        </w:tabs>
        <w:rPr>
          <w:rStyle w:val="s0"/>
          <w:b/>
        </w:rPr>
      </w:pPr>
    </w:p>
    <w:p w14:paraId="1DD6DBC5" w14:textId="77777777" w:rsidR="002567FC" w:rsidRDefault="002567FC" w:rsidP="00EA2724">
      <w:pPr>
        <w:tabs>
          <w:tab w:val="left" w:pos="7826"/>
        </w:tabs>
        <w:rPr>
          <w:rStyle w:val="s0"/>
          <w:b/>
        </w:rPr>
      </w:pPr>
    </w:p>
    <w:p w14:paraId="3377FA6C" w14:textId="77777777" w:rsidR="002567FC" w:rsidRDefault="002567FC" w:rsidP="00EA2724">
      <w:pPr>
        <w:tabs>
          <w:tab w:val="left" w:pos="7826"/>
        </w:tabs>
        <w:rPr>
          <w:rStyle w:val="s0"/>
          <w:b/>
        </w:rPr>
      </w:pPr>
    </w:p>
    <w:p w14:paraId="4701F636" w14:textId="77777777" w:rsidR="002567FC" w:rsidRDefault="002567FC" w:rsidP="00EA2724">
      <w:pPr>
        <w:tabs>
          <w:tab w:val="left" w:pos="7826"/>
        </w:tabs>
        <w:rPr>
          <w:rStyle w:val="s0"/>
          <w:b/>
        </w:rPr>
      </w:pPr>
    </w:p>
    <w:p w14:paraId="4BC7803E" w14:textId="77777777" w:rsidR="002567FC" w:rsidRDefault="002567FC" w:rsidP="00EA2724">
      <w:pPr>
        <w:tabs>
          <w:tab w:val="left" w:pos="7826"/>
        </w:tabs>
        <w:rPr>
          <w:rStyle w:val="s0"/>
          <w:b/>
        </w:rPr>
      </w:pPr>
    </w:p>
    <w:p w14:paraId="060B852A" w14:textId="77777777" w:rsidR="002567FC" w:rsidRDefault="002567FC" w:rsidP="00EA2724">
      <w:pPr>
        <w:tabs>
          <w:tab w:val="left" w:pos="7826"/>
        </w:tabs>
        <w:rPr>
          <w:rStyle w:val="s0"/>
          <w:b/>
        </w:rPr>
      </w:pPr>
    </w:p>
    <w:p w14:paraId="409A92F7" w14:textId="77777777" w:rsidR="002567FC" w:rsidRDefault="002567FC" w:rsidP="00EA2724">
      <w:pPr>
        <w:tabs>
          <w:tab w:val="left" w:pos="7826"/>
        </w:tabs>
        <w:rPr>
          <w:rStyle w:val="s0"/>
          <w:b/>
        </w:rPr>
      </w:pPr>
    </w:p>
    <w:p w14:paraId="3A385AF2" w14:textId="0300611F" w:rsidR="00E2519D" w:rsidRPr="00704DA5" w:rsidRDefault="00E2519D" w:rsidP="00EA2724">
      <w:pPr>
        <w:tabs>
          <w:tab w:val="left" w:pos="7826"/>
        </w:tabs>
        <w:rPr>
          <w:sz w:val="20"/>
          <w:szCs w:val="20"/>
        </w:rPr>
      </w:pPr>
      <w:r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1" w:name="SUB4"/>
            <w:bookmarkEnd w:id="21"/>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2" w:name="z56"/>
            <w:bookmarkEnd w:id="22"/>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3" w:name="z57"/>
            <w:bookmarkEnd w:id="23"/>
          </w:p>
        </w:tc>
      </w:tr>
    </w:tbl>
    <w:p w14:paraId="5746E807" w14:textId="1612242F" w:rsidR="004B58DA" w:rsidRPr="00704DA5" w:rsidRDefault="00265B2C" w:rsidP="004B58DA">
      <w:pPr>
        <w:pStyle w:val="pj"/>
        <w:rPr>
          <w:sz w:val="20"/>
          <w:szCs w:val="20"/>
        </w:rPr>
      </w:pPr>
      <w:bookmarkStart w:id="24" w:name="z58"/>
      <w:bookmarkEnd w:id="24"/>
      <w:r w:rsidRPr="00704DA5">
        <w:rPr>
          <w:sz w:val="20"/>
          <w:szCs w:val="20"/>
        </w:rPr>
        <w:t xml:space="preserve"> </w:t>
      </w:r>
      <w:r w:rsidR="004B58DA" w:rsidRPr="00704DA5">
        <w:rPr>
          <w:rStyle w:val="s0"/>
          <w:sz w:val="20"/>
          <w:szCs w:val="20"/>
        </w:rPr>
        <w:t> </w:t>
      </w:r>
    </w:p>
    <w:p w14:paraId="7B7D02A5" w14:textId="77777777" w:rsidR="002567FC" w:rsidRDefault="002567FC" w:rsidP="00265B2C">
      <w:pPr>
        <w:pStyle w:val="pr"/>
        <w:rPr>
          <w:sz w:val="20"/>
          <w:szCs w:val="20"/>
        </w:rPr>
      </w:pPr>
    </w:p>
    <w:p w14:paraId="22481FB3" w14:textId="40A8DEB1"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384"/>
        <w:gridCol w:w="184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4FA9CFD" w14:textId="77777777" w:rsidR="002567FC" w:rsidRDefault="002567FC" w:rsidP="00600CFF">
      <w:pPr>
        <w:shd w:val="clear" w:color="auto" w:fill="FFFFFF"/>
        <w:spacing w:after="136"/>
        <w:jc w:val="right"/>
        <w:rPr>
          <w:i/>
          <w:sz w:val="20"/>
          <w:szCs w:val="20"/>
        </w:rPr>
      </w:pPr>
    </w:p>
    <w:p w14:paraId="124E810A" w14:textId="77777777" w:rsidR="002567FC" w:rsidRDefault="002567FC" w:rsidP="00600CFF">
      <w:pPr>
        <w:shd w:val="clear" w:color="auto" w:fill="FFFFFF"/>
        <w:spacing w:after="136"/>
        <w:jc w:val="right"/>
        <w:rPr>
          <w:i/>
          <w:sz w:val="20"/>
          <w:szCs w:val="20"/>
        </w:rPr>
      </w:pPr>
    </w:p>
    <w:p w14:paraId="1E2799CC" w14:textId="77777777" w:rsidR="002567FC" w:rsidRDefault="002567FC" w:rsidP="00600CFF">
      <w:pPr>
        <w:shd w:val="clear" w:color="auto" w:fill="FFFFFF"/>
        <w:spacing w:after="136"/>
        <w:jc w:val="right"/>
        <w:rPr>
          <w:i/>
          <w:sz w:val="20"/>
          <w:szCs w:val="20"/>
        </w:rPr>
      </w:pPr>
    </w:p>
    <w:p w14:paraId="0A4678CF" w14:textId="77777777" w:rsidR="002567FC" w:rsidRDefault="002567FC" w:rsidP="00600CFF">
      <w:pPr>
        <w:shd w:val="clear" w:color="auto" w:fill="FFFFFF"/>
        <w:spacing w:after="136"/>
        <w:jc w:val="right"/>
        <w:rPr>
          <w:i/>
          <w:sz w:val="20"/>
          <w:szCs w:val="20"/>
        </w:rPr>
      </w:pPr>
    </w:p>
    <w:p w14:paraId="64EAF45F" w14:textId="6B8AE226" w:rsidR="002567FC" w:rsidRDefault="002567FC" w:rsidP="002567FC">
      <w:pPr>
        <w:shd w:val="clear" w:color="auto" w:fill="FFFFFF"/>
        <w:spacing w:after="136"/>
        <w:jc w:val="right"/>
        <w:rPr>
          <w:i/>
          <w:sz w:val="20"/>
          <w:szCs w:val="20"/>
        </w:rPr>
      </w:pPr>
      <w:r>
        <w:rPr>
          <w:i/>
          <w:sz w:val="20"/>
          <w:szCs w:val="20"/>
          <w:lang w:val="kk-KZ"/>
        </w:rPr>
        <w:t xml:space="preserve">              </w:t>
      </w:r>
      <w:r w:rsidR="005E7610" w:rsidRPr="00704DA5">
        <w:rPr>
          <w:i/>
          <w:sz w:val="20"/>
          <w:szCs w:val="20"/>
        </w:rPr>
        <w:t>Приложение</w:t>
      </w:r>
      <w:r w:rsidR="004B1015" w:rsidRPr="00704DA5">
        <w:rPr>
          <w:i/>
          <w:sz w:val="20"/>
          <w:szCs w:val="20"/>
        </w:rPr>
        <w:t xml:space="preserve"> № 3</w:t>
      </w:r>
      <w:r w:rsidR="005E7610" w:rsidRPr="00704DA5">
        <w:rPr>
          <w:i/>
          <w:sz w:val="20"/>
          <w:szCs w:val="20"/>
        </w:rPr>
        <w:br/>
      </w:r>
    </w:p>
    <w:p w14:paraId="5C0F065D" w14:textId="4107D7B4" w:rsidR="0074117F" w:rsidRPr="00704DA5" w:rsidRDefault="005E7610" w:rsidP="002567FC">
      <w:pPr>
        <w:shd w:val="clear" w:color="auto" w:fill="FFFFFF"/>
        <w:spacing w:after="136"/>
        <w:jc w:val="right"/>
        <w:rPr>
          <w:sz w:val="20"/>
          <w:szCs w:val="20"/>
        </w:rPr>
      </w:pPr>
      <w:r w:rsidRPr="00704DA5">
        <w:rPr>
          <w:i/>
          <w:sz w:val="20"/>
          <w:szCs w:val="20"/>
        </w:rP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704DA5">
        <w:rPr>
          <w:color w:val="000000"/>
          <w:sz w:val="20"/>
          <w:szCs w:val="20"/>
        </w:rPr>
        <w:t>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w:t>
      </w:r>
      <w:proofErr w:type="gramEnd"/>
      <w:r w:rsidRPr="00704DA5">
        <w:rPr>
          <w:color w:val="000000"/>
          <w:sz w:val="20"/>
          <w:szCs w:val="20"/>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28967052" w14:textId="77777777" w:rsidR="002567FC" w:rsidRDefault="002567FC" w:rsidP="00CD122F">
      <w:pPr>
        <w:shd w:val="clear" w:color="auto" w:fill="FFFFFF"/>
        <w:spacing w:after="136"/>
        <w:jc w:val="right"/>
        <w:rPr>
          <w:i/>
          <w:sz w:val="20"/>
          <w:szCs w:val="20"/>
        </w:rPr>
      </w:pPr>
    </w:p>
    <w:p w14:paraId="281974C8" w14:textId="77777777" w:rsidR="002567FC" w:rsidRDefault="002567FC" w:rsidP="00CD122F">
      <w:pPr>
        <w:shd w:val="clear" w:color="auto" w:fill="FFFFFF"/>
        <w:spacing w:after="136"/>
        <w:jc w:val="right"/>
        <w:rPr>
          <w:i/>
          <w:sz w:val="20"/>
          <w:szCs w:val="20"/>
        </w:rPr>
      </w:pPr>
    </w:p>
    <w:p w14:paraId="24A8B845" w14:textId="77777777" w:rsidR="002567FC" w:rsidRDefault="002567FC" w:rsidP="00CD122F">
      <w:pPr>
        <w:shd w:val="clear" w:color="auto" w:fill="FFFFFF"/>
        <w:spacing w:after="136"/>
        <w:jc w:val="right"/>
        <w:rPr>
          <w:i/>
          <w:sz w:val="20"/>
          <w:szCs w:val="20"/>
        </w:rPr>
      </w:pPr>
    </w:p>
    <w:p w14:paraId="03C78110" w14:textId="08BB8F08" w:rsidR="002567FC" w:rsidRDefault="002567FC" w:rsidP="00CD122F">
      <w:pPr>
        <w:shd w:val="clear" w:color="auto" w:fill="FFFFFF"/>
        <w:spacing w:after="136"/>
        <w:jc w:val="right"/>
        <w:rPr>
          <w:i/>
          <w:sz w:val="20"/>
          <w:szCs w:val="20"/>
        </w:rPr>
      </w:pPr>
    </w:p>
    <w:p w14:paraId="1E6AEE70" w14:textId="074A11F0" w:rsidR="002567FC" w:rsidRDefault="002567FC" w:rsidP="00CD122F">
      <w:pPr>
        <w:shd w:val="clear" w:color="auto" w:fill="FFFFFF"/>
        <w:spacing w:after="136"/>
        <w:jc w:val="right"/>
        <w:rPr>
          <w:i/>
          <w:sz w:val="20"/>
          <w:szCs w:val="20"/>
        </w:rPr>
      </w:pPr>
    </w:p>
    <w:p w14:paraId="3F9ED019" w14:textId="77777777" w:rsidR="002567FC" w:rsidRDefault="002567FC" w:rsidP="00CD122F">
      <w:pPr>
        <w:shd w:val="clear" w:color="auto" w:fill="FFFFFF"/>
        <w:spacing w:after="136"/>
        <w:jc w:val="right"/>
        <w:rPr>
          <w:i/>
          <w:sz w:val="20"/>
          <w:szCs w:val="20"/>
        </w:rPr>
      </w:pPr>
    </w:p>
    <w:p w14:paraId="2BB2E302" w14:textId="77777777" w:rsidR="002567FC" w:rsidRDefault="002567FC" w:rsidP="00CD122F">
      <w:pPr>
        <w:shd w:val="clear" w:color="auto" w:fill="FFFFFF"/>
        <w:spacing w:after="136"/>
        <w:jc w:val="right"/>
        <w:rPr>
          <w:i/>
          <w:sz w:val="20"/>
          <w:szCs w:val="20"/>
        </w:rPr>
      </w:pPr>
    </w:p>
    <w:p w14:paraId="78AAF0C8" w14:textId="17AEE5CF"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415"/>
        <w:gridCol w:w="5297"/>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lastRenderedPageBreak/>
        <w:t xml:space="preserve">4. Цена Договора (для ГУ указать наименование товаров </w:t>
      </w:r>
      <w:proofErr w:type="gramStart"/>
      <w:r w:rsidRPr="00704DA5">
        <w:rPr>
          <w:sz w:val="20"/>
          <w:szCs w:val="20"/>
        </w:rPr>
        <w:t>согласно бюджетной программы</w:t>
      </w:r>
      <w:proofErr w:type="gramEnd"/>
      <w:r w:rsidRPr="00704DA5">
        <w:rPr>
          <w:sz w:val="20"/>
          <w:szCs w:val="20"/>
        </w:rPr>
        <w:t>/специфики)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 xml:space="preserve">а) заблаговременно уведомить Заказчика о предстоящем свертывании </w:t>
      </w:r>
      <w:proofErr w:type="gramStart"/>
      <w:r w:rsidRPr="00704DA5">
        <w:rPr>
          <w:sz w:val="20"/>
          <w:szCs w:val="20"/>
        </w:rPr>
        <w:t>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w:t>
      </w:r>
      <w:proofErr w:type="gramEnd"/>
      <w:r w:rsidRPr="00704DA5">
        <w:rPr>
          <w:sz w:val="20"/>
          <w:szCs w:val="20"/>
        </w:rPr>
        <w:t xml:space="preserve">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w:t>
      </w:r>
      <w:r w:rsidRPr="00704DA5">
        <w:rPr>
          <w:sz w:val="20"/>
          <w:szCs w:val="20"/>
        </w:rPr>
        <w:lastRenderedPageBreak/>
        <w:t xml:space="preserve">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704DA5">
        <w:rPr>
          <w:sz w:val="20"/>
          <w:szCs w:val="20"/>
        </w:rPr>
        <w:t>Неуведомление</w:t>
      </w:r>
      <w:proofErr w:type="spellEnd"/>
      <w:r w:rsidRPr="00704DA5">
        <w:rPr>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856"/>
        <w:gridCol w:w="485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 xml:space="preserve">Телефон, </w:t>
            </w:r>
            <w:proofErr w:type="spellStart"/>
            <w:r w:rsidRPr="00704DA5">
              <w:rPr>
                <w:color w:val="000000"/>
                <w:sz w:val="20"/>
                <w:szCs w:val="20"/>
              </w:rPr>
              <w:t>e-mail</w:t>
            </w:r>
            <w:proofErr w:type="spellEnd"/>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 xml:space="preserve">Телефон, </w:t>
            </w:r>
            <w:proofErr w:type="spellStart"/>
            <w:r w:rsidRPr="00704DA5">
              <w:rPr>
                <w:color w:val="000000"/>
                <w:sz w:val="20"/>
                <w:szCs w:val="20"/>
              </w:rPr>
              <w:t>e-mail</w:t>
            </w:r>
            <w:proofErr w:type="spellEnd"/>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2567FC">
      <w:headerReference w:type="default" r:id="rId14"/>
      <w:footerReference w:type="default" r:id="rId15"/>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A76C" w14:textId="77777777" w:rsidR="000C0612" w:rsidRDefault="000C0612">
      <w:r>
        <w:separator/>
      </w:r>
    </w:p>
  </w:endnote>
  <w:endnote w:type="continuationSeparator" w:id="0">
    <w:p w14:paraId="777F2481" w14:textId="77777777" w:rsidR="000C0612" w:rsidRDefault="000C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End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CAC6" w14:textId="77777777" w:rsidR="000C0612" w:rsidRDefault="000C0612">
      <w:r>
        <w:separator/>
      </w:r>
    </w:p>
  </w:footnote>
  <w:footnote w:type="continuationSeparator" w:id="0">
    <w:p w14:paraId="1058FBAA" w14:textId="77777777" w:rsidR="000C0612" w:rsidRDefault="000C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8"/>
  </w:num>
  <w:num w:numId="5">
    <w:abstractNumId w:val="30"/>
  </w:num>
  <w:num w:numId="6">
    <w:abstractNumId w:val="39"/>
  </w:num>
  <w:num w:numId="7">
    <w:abstractNumId w:val="23"/>
  </w:num>
  <w:num w:numId="8">
    <w:abstractNumId w:val="25"/>
  </w:num>
  <w:num w:numId="9">
    <w:abstractNumId w:val="44"/>
  </w:num>
  <w:num w:numId="10">
    <w:abstractNumId w:val="36"/>
  </w:num>
  <w:num w:numId="11">
    <w:abstractNumId w:val="19"/>
  </w:num>
  <w:num w:numId="12">
    <w:abstractNumId w:val="11"/>
  </w:num>
  <w:num w:numId="13">
    <w:abstractNumId w:val="14"/>
  </w:num>
  <w:num w:numId="14">
    <w:abstractNumId w:val="24"/>
  </w:num>
  <w:num w:numId="15">
    <w:abstractNumId w:val="10"/>
  </w:num>
  <w:num w:numId="16">
    <w:abstractNumId w:val="32"/>
  </w:num>
  <w:num w:numId="17">
    <w:abstractNumId w:val="3"/>
  </w:num>
  <w:num w:numId="18">
    <w:abstractNumId w:val="13"/>
  </w:num>
  <w:num w:numId="19">
    <w:abstractNumId w:val="9"/>
  </w:num>
  <w:num w:numId="20">
    <w:abstractNumId w:val="20"/>
  </w:num>
  <w:num w:numId="21">
    <w:abstractNumId w:val="47"/>
  </w:num>
  <w:num w:numId="22">
    <w:abstractNumId w:val="21"/>
  </w:num>
  <w:num w:numId="23">
    <w:abstractNumId w:val="31"/>
  </w:num>
  <w:num w:numId="24">
    <w:abstractNumId w:val="45"/>
  </w:num>
  <w:num w:numId="25">
    <w:abstractNumId w:val="37"/>
  </w:num>
  <w:num w:numId="26">
    <w:abstractNumId w:val="26"/>
  </w:num>
  <w:num w:numId="27">
    <w:abstractNumId w:val="35"/>
  </w:num>
  <w:num w:numId="28">
    <w:abstractNumId w:val="43"/>
  </w:num>
  <w:num w:numId="29">
    <w:abstractNumId w:val="7"/>
  </w:num>
  <w:num w:numId="30">
    <w:abstractNumId w:val="8"/>
  </w:num>
  <w:num w:numId="31">
    <w:abstractNumId w:val="4"/>
  </w:num>
  <w:num w:numId="32">
    <w:abstractNumId w:val="28"/>
  </w:num>
  <w:num w:numId="33">
    <w:abstractNumId w:val="17"/>
  </w:num>
  <w:num w:numId="34">
    <w:abstractNumId w:val="12"/>
  </w:num>
  <w:num w:numId="35">
    <w:abstractNumId w:val="22"/>
  </w:num>
  <w:num w:numId="36">
    <w:abstractNumId w:val="34"/>
  </w:num>
  <w:num w:numId="37">
    <w:abstractNumId w:val="42"/>
  </w:num>
  <w:num w:numId="38">
    <w:abstractNumId w:val="40"/>
  </w:num>
  <w:num w:numId="39">
    <w:abstractNumId w:val="15"/>
  </w:num>
  <w:num w:numId="40">
    <w:abstractNumId w:val="2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7"/>
  </w:num>
  <w:num w:numId="44">
    <w:abstractNumId w:val="5"/>
  </w:num>
  <w:num w:numId="45">
    <w:abstractNumId w:val="46"/>
  </w:num>
  <w:num w:numId="46">
    <w:abstractNumId w:val="33"/>
  </w:num>
  <w:num w:numId="47">
    <w:abstractNumId w:val="16"/>
  </w:num>
  <w:num w:numId="48">
    <w:abstractNumId w:val="4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814CA"/>
    <w:rsid w:val="00092245"/>
    <w:rsid w:val="000938E2"/>
    <w:rsid w:val="00096DEB"/>
    <w:rsid w:val="000B106D"/>
    <w:rsid w:val="000B1103"/>
    <w:rsid w:val="000B2C1E"/>
    <w:rsid w:val="000B2D24"/>
    <w:rsid w:val="000B33E2"/>
    <w:rsid w:val="000B34B5"/>
    <w:rsid w:val="000B373F"/>
    <w:rsid w:val="000B3DE7"/>
    <w:rsid w:val="000B7042"/>
    <w:rsid w:val="000C0612"/>
    <w:rsid w:val="000C267F"/>
    <w:rsid w:val="000D48F9"/>
    <w:rsid w:val="000D50C5"/>
    <w:rsid w:val="000D682D"/>
    <w:rsid w:val="000D70AB"/>
    <w:rsid w:val="000E702B"/>
    <w:rsid w:val="000F0AF7"/>
    <w:rsid w:val="0010046C"/>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26233"/>
    <w:rsid w:val="00230CB5"/>
    <w:rsid w:val="00232C43"/>
    <w:rsid w:val="00244BC3"/>
    <w:rsid w:val="00245BCB"/>
    <w:rsid w:val="00251B45"/>
    <w:rsid w:val="00255065"/>
    <w:rsid w:val="002567FC"/>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77B4D"/>
    <w:rsid w:val="00382ADD"/>
    <w:rsid w:val="00382D4C"/>
    <w:rsid w:val="0038787D"/>
    <w:rsid w:val="003915D8"/>
    <w:rsid w:val="003A184E"/>
    <w:rsid w:val="003A4511"/>
    <w:rsid w:val="003B0EF9"/>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A6CDA"/>
    <w:rsid w:val="004B1015"/>
    <w:rsid w:val="004B5096"/>
    <w:rsid w:val="004B58DA"/>
    <w:rsid w:val="004B6E6E"/>
    <w:rsid w:val="004B740B"/>
    <w:rsid w:val="004C05AC"/>
    <w:rsid w:val="004C76A9"/>
    <w:rsid w:val="004C7F19"/>
    <w:rsid w:val="004D60B8"/>
    <w:rsid w:val="004D6846"/>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403"/>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998"/>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3F5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A6AE1"/>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75294"/>
    <w:rsid w:val="00B812C3"/>
    <w:rsid w:val="00B82B02"/>
    <w:rsid w:val="00B8500D"/>
    <w:rsid w:val="00B91C7A"/>
    <w:rsid w:val="00B91DF6"/>
    <w:rsid w:val="00B9239C"/>
    <w:rsid w:val="00B9343C"/>
    <w:rsid w:val="00B93E4D"/>
    <w:rsid w:val="00B94B99"/>
    <w:rsid w:val="00B9504C"/>
    <w:rsid w:val="00BA3170"/>
    <w:rsid w:val="00BA33EA"/>
    <w:rsid w:val="00BA6F26"/>
    <w:rsid w:val="00BB0CDC"/>
    <w:rsid w:val="00BB1913"/>
    <w:rsid w:val="00BB3EA5"/>
    <w:rsid w:val="00BB5EA9"/>
    <w:rsid w:val="00BC05A7"/>
    <w:rsid w:val="00BC05C2"/>
    <w:rsid w:val="00BC4779"/>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15DBA"/>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D65B1"/>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15</Pages>
  <Words>8629</Words>
  <Characters>49191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User</cp:lastModifiedBy>
  <cp:revision>210</cp:revision>
  <cp:lastPrinted>2025-01-10T09:37:00Z</cp:lastPrinted>
  <dcterms:created xsi:type="dcterms:W3CDTF">2019-02-07T10:23:00Z</dcterms:created>
  <dcterms:modified xsi:type="dcterms:W3CDTF">2025-01-13T10:55:00Z</dcterms:modified>
</cp:coreProperties>
</file>