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97ADC" w14:textId="4AED32E8" w:rsidR="00F414F3" w:rsidRPr="00814A34" w:rsidRDefault="00F414F3" w:rsidP="00F414F3">
      <w:pPr>
        <w:rPr>
          <w:rFonts w:ascii="Times New Roman" w:hAnsi="Times New Roman" w:cs="Times New Roman"/>
          <w:lang w:val="kk-KZ"/>
        </w:rPr>
      </w:pPr>
      <w:r w:rsidRPr="00814A34">
        <w:rPr>
          <w:rFonts w:ascii="Times New Roman" w:hAnsi="Times New Roman" w:cs="Times New Roman"/>
          <w:b/>
          <w:bCs/>
          <w:lang w:val="kk-KZ"/>
        </w:rPr>
        <w:t>Техни</w:t>
      </w:r>
      <w:r w:rsidR="00446B11" w:rsidRPr="00814A34">
        <w:rPr>
          <w:rFonts w:ascii="Times New Roman" w:hAnsi="Times New Roman" w:cs="Times New Roman"/>
          <w:b/>
          <w:bCs/>
          <w:lang w:val="kk-KZ"/>
        </w:rPr>
        <w:t>калық ерекшелік</w:t>
      </w:r>
    </w:p>
    <w:tbl>
      <w:tblPr>
        <w:tblStyle w:val="a3"/>
        <w:tblW w:w="0" w:type="auto"/>
        <w:tblLook w:val="04A0" w:firstRow="1" w:lastRow="0" w:firstColumn="1" w:lastColumn="0" w:noHBand="0" w:noVBand="1"/>
      </w:tblPr>
      <w:tblGrid>
        <w:gridCol w:w="543"/>
        <w:gridCol w:w="1535"/>
        <w:gridCol w:w="4536"/>
        <w:gridCol w:w="1418"/>
        <w:gridCol w:w="1695"/>
      </w:tblGrid>
      <w:tr w:rsidR="00446B11" w:rsidRPr="00F414F3" w14:paraId="0FA0C833" w14:textId="77777777" w:rsidTr="00E47281">
        <w:trPr>
          <w:trHeight w:val="142"/>
        </w:trPr>
        <w:tc>
          <w:tcPr>
            <w:tcW w:w="543" w:type="dxa"/>
            <w:tcBorders>
              <w:top w:val="single" w:sz="4" w:space="0" w:color="auto"/>
              <w:left w:val="single" w:sz="4" w:space="0" w:color="auto"/>
              <w:bottom w:val="single" w:sz="4" w:space="0" w:color="auto"/>
              <w:right w:val="single" w:sz="4" w:space="0" w:color="auto"/>
            </w:tcBorders>
            <w:hideMark/>
          </w:tcPr>
          <w:p w14:paraId="0A0B0E69" w14:textId="77777777" w:rsidR="00F414F3" w:rsidRPr="00F414F3" w:rsidRDefault="00F414F3" w:rsidP="00F414F3">
            <w:pPr>
              <w:spacing w:after="160" w:line="259" w:lineRule="auto"/>
              <w:rPr>
                <w:rFonts w:ascii="Times New Roman" w:hAnsi="Times New Roman" w:cs="Times New Roman"/>
                <w:b/>
                <w:bCs/>
                <w:sz w:val="20"/>
                <w:szCs w:val="20"/>
                <w:lang w:val="kk-KZ"/>
              </w:rPr>
            </w:pPr>
            <w:r w:rsidRPr="00F414F3">
              <w:rPr>
                <w:rFonts w:ascii="Times New Roman" w:hAnsi="Times New Roman" w:cs="Times New Roman"/>
                <w:b/>
                <w:bCs/>
                <w:sz w:val="20"/>
                <w:szCs w:val="20"/>
                <w:lang w:val="kk-KZ"/>
              </w:rPr>
              <w:t>п/п</w:t>
            </w:r>
          </w:p>
        </w:tc>
        <w:tc>
          <w:tcPr>
            <w:tcW w:w="1153" w:type="dxa"/>
            <w:tcBorders>
              <w:top w:val="single" w:sz="4" w:space="0" w:color="auto"/>
              <w:left w:val="single" w:sz="4" w:space="0" w:color="auto"/>
              <w:bottom w:val="single" w:sz="4" w:space="0" w:color="auto"/>
              <w:right w:val="single" w:sz="4" w:space="0" w:color="auto"/>
            </w:tcBorders>
            <w:hideMark/>
          </w:tcPr>
          <w:p w14:paraId="6534865E" w14:textId="453B4976" w:rsidR="00F414F3" w:rsidRPr="00446B11" w:rsidRDefault="00446B11" w:rsidP="00F414F3">
            <w:pPr>
              <w:spacing w:after="160" w:line="259" w:lineRule="auto"/>
              <w:rPr>
                <w:rFonts w:ascii="Times New Roman" w:hAnsi="Times New Roman" w:cs="Times New Roman"/>
                <w:sz w:val="20"/>
                <w:szCs w:val="20"/>
                <w:lang w:val="kk-KZ"/>
              </w:rPr>
            </w:pPr>
            <w:r>
              <w:rPr>
                <w:rFonts w:ascii="Times New Roman" w:hAnsi="Times New Roman" w:cs="Times New Roman"/>
                <w:b/>
                <w:bCs/>
                <w:sz w:val="20"/>
                <w:szCs w:val="20"/>
                <w:lang w:val="kk-KZ"/>
              </w:rPr>
              <w:t>Атауы</w:t>
            </w:r>
          </w:p>
        </w:tc>
        <w:tc>
          <w:tcPr>
            <w:tcW w:w="4536" w:type="dxa"/>
            <w:tcBorders>
              <w:top w:val="single" w:sz="4" w:space="0" w:color="auto"/>
              <w:left w:val="single" w:sz="4" w:space="0" w:color="auto"/>
              <w:bottom w:val="single" w:sz="4" w:space="0" w:color="auto"/>
              <w:right w:val="single" w:sz="4" w:space="0" w:color="auto"/>
            </w:tcBorders>
            <w:hideMark/>
          </w:tcPr>
          <w:p w14:paraId="2B13B524" w14:textId="426C5778" w:rsidR="00F414F3" w:rsidRPr="00F414F3" w:rsidRDefault="00F414F3" w:rsidP="00F414F3">
            <w:pPr>
              <w:spacing w:after="160" w:line="259" w:lineRule="auto"/>
              <w:rPr>
                <w:rFonts w:ascii="Times New Roman" w:hAnsi="Times New Roman" w:cs="Times New Roman"/>
                <w:sz w:val="20"/>
                <w:szCs w:val="20"/>
                <w:lang w:val="kk-KZ"/>
              </w:rPr>
            </w:pPr>
            <w:proofErr w:type="spellStart"/>
            <w:r w:rsidRPr="00F414F3">
              <w:rPr>
                <w:rFonts w:ascii="Times New Roman" w:hAnsi="Times New Roman" w:cs="Times New Roman"/>
                <w:b/>
                <w:bCs/>
                <w:sz w:val="20"/>
                <w:szCs w:val="20"/>
              </w:rPr>
              <w:t>Техни</w:t>
            </w:r>
            <w:proofErr w:type="spellEnd"/>
            <w:r w:rsidR="00446B11">
              <w:rPr>
                <w:rFonts w:ascii="Times New Roman" w:hAnsi="Times New Roman" w:cs="Times New Roman"/>
                <w:b/>
                <w:bCs/>
                <w:sz w:val="20"/>
                <w:szCs w:val="20"/>
                <w:lang w:val="kk-KZ"/>
              </w:rPr>
              <w:t>калық ерекшелік</w:t>
            </w:r>
          </w:p>
        </w:tc>
        <w:tc>
          <w:tcPr>
            <w:tcW w:w="1418" w:type="dxa"/>
            <w:tcBorders>
              <w:top w:val="single" w:sz="4" w:space="0" w:color="auto"/>
              <w:left w:val="single" w:sz="4" w:space="0" w:color="auto"/>
              <w:bottom w:val="single" w:sz="4" w:space="0" w:color="auto"/>
              <w:right w:val="single" w:sz="4" w:space="0" w:color="auto"/>
            </w:tcBorders>
            <w:hideMark/>
          </w:tcPr>
          <w:p w14:paraId="2E18FC9F" w14:textId="493BE40C" w:rsidR="00F414F3" w:rsidRPr="00446B11" w:rsidRDefault="00446B11" w:rsidP="00F414F3">
            <w:pPr>
              <w:spacing w:after="160" w:line="259" w:lineRule="auto"/>
              <w:rPr>
                <w:rFonts w:ascii="Times New Roman" w:hAnsi="Times New Roman" w:cs="Times New Roman"/>
                <w:sz w:val="20"/>
                <w:szCs w:val="20"/>
                <w:lang w:val="kk-KZ"/>
              </w:rPr>
            </w:pPr>
            <w:r>
              <w:rPr>
                <w:rFonts w:ascii="Times New Roman" w:hAnsi="Times New Roman" w:cs="Times New Roman"/>
                <w:b/>
                <w:bCs/>
                <w:sz w:val="20"/>
                <w:szCs w:val="20"/>
                <w:lang w:val="kk-KZ"/>
              </w:rPr>
              <w:t>Жеткізу мерзімі</w:t>
            </w:r>
          </w:p>
        </w:tc>
        <w:tc>
          <w:tcPr>
            <w:tcW w:w="1695" w:type="dxa"/>
            <w:tcBorders>
              <w:top w:val="single" w:sz="4" w:space="0" w:color="auto"/>
              <w:left w:val="single" w:sz="4" w:space="0" w:color="auto"/>
              <w:bottom w:val="single" w:sz="4" w:space="0" w:color="auto"/>
              <w:right w:val="single" w:sz="4" w:space="0" w:color="auto"/>
            </w:tcBorders>
            <w:hideMark/>
          </w:tcPr>
          <w:p w14:paraId="0FA031BD" w14:textId="45312C43" w:rsidR="00F414F3" w:rsidRPr="00F414F3" w:rsidRDefault="00446B11" w:rsidP="00F414F3">
            <w:pPr>
              <w:spacing w:after="160" w:line="259" w:lineRule="auto"/>
              <w:rPr>
                <w:rFonts w:ascii="Times New Roman" w:hAnsi="Times New Roman" w:cs="Times New Roman"/>
                <w:sz w:val="20"/>
                <w:szCs w:val="20"/>
                <w:lang w:val="kk-KZ"/>
              </w:rPr>
            </w:pPr>
            <w:r>
              <w:rPr>
                <w:rFonts w:ascii="Times New Roman" w:hAnsi="Times New Roman" w:cs="Times New Roman"/>
                <w:b/>
                <w:bCs/>
                <w:sz w:val="20"/>
                <w:szCs w:val="20"/>
                <w:lang w:val="kk-KZ"/>
              </w:rPr>
              <w:t>Жеткізу орны</w:t>
            </w:r>
          </w:p>
        </w:tc>
      </w:tr>
      <w:tr w:rsidR="00446B11" w:rsidRPr="00F414F3" w14:paraId="20D8AD82" w14:textId="77777777" w:rsidTr="00E47281">
        <w:trPr>
          <w:trHeight w:val="726"/>
        </w:trPr>
        <w:tc>
          <w:tcPr>
            <w:tcW w:w="543" w:type="dxa"/>
            <w:tcBorders>
              <w:top w:val="single" w:sz="4" w:space="0" w:color="auto"/>
              <w:left w:val="single" w:sz="4" w:space="0" w:color="auto"/>
              <w:bottom w:val="single" w:sz="4" w:space="0" w:color="auto"/>
              <w:right w:val="single" w:sz="4" w:space="0" w:color="auto"/>
            </w:tcBorders>
            <w:hideMark/>
          </w:tcPr>
          <w:p w14:paraId="262D0A45" w14:textId="77777777" w:rsidR="00F414F3" w:rsidRPr="00F414F3" w:rsidRDefault="00F414F3" w:rsidP="00F414F3">
            <w:pPr>
              <w:spacing w:after="160" w:line="259" w:lineRule="auto"/>
              <w:rPr>
                <w:rFonts w:ascii="Times New Roman" w:hAnsi="Times New Roman" w:cs="Times New Roman"/>
                <w:sz w:val="20"/>
                <w:szCs w:val="20"/>
                <w:lang w:val="kk-KZ"/>
              </w:rPr>
            </w:pPr>
            <w:bookmarkStart w:id="0" w:name="_Hlk182228645"/>
            <w:r w:rsidRPr="00F414F3">
              <w:rPr>
                <w:rFonts w:ascii="Times New Roman" w:hAnsi="Times New Roman" w:cs="Times New Roman"/>
                <w:sz w:val="20"/>
                <w:szCs w:val="20"/>
                <w:lang w:val="kk-KZ"/>
              </w:rPr>
              <w:t>1</w:t>
            </w:r>
          </w:p>
        </w:tc>
        <w:tc>
          <w:tcPr>
            <w:tcW w:w="1153" w:type="dxa"/>
            <w:tcBorders>
              <w:top w:val="single" w:sz="4" w:space="0" w:color="auto"/>
              <w:left w:val="single" w:sz="4" w:space="0" w:color="auto"/>
              <w:bottom w:val="single" w:sz="4" w:space="0" w:color="auto"/>
              <w:right w:val="single" w:sz="4" w:space="0" w:color="auto"/>
            </w:tcBorders>
          </w:tcPr>
          <w:p w14:paraId="28EFC652" w14:textId="1953A987" w:rsidR="00F414F3" w:rsidRPr="00F414F3" w:rsidRDefault="00F414F3" w:rsidP="00F414F3">
            <w:pPr>
              <w:spacing w:after="160" w:line="259" w:lineRule="auto"/>
              <w:rPr>
                <w:rFonts w:ascii="Times New Roman" w:hAnsi="Times New Roman" w:cs="Times New Roman"/>
                <w:bCs/>
                <w:sz w:val="20"/>
                <w:szCs w:val="20"/>
              </w:rPr>
            </w:pPr>
            <w:r w:rsidRPr="006D71FA">
              <w:rPr>
                <w:rFonts w:ascii="Times New Roman" w:hAnsi="Times New Roman" w:cs="Times New Roman"/>
                <w:bCs/>
                <w:sz w:val="20"/>
                <w:szCs w:val="20"/>
              </w:rPr>
              <w:t xml:space="preserve"> </w:t>
            </w:r>
          </w:p>
          <w:p w14:paraId="1197F5AF" w14:textId="0124B471" w:rsidR="00F414F3" w:rsidRPr="00F414F3" w:rsidRDefault="00E47281" w:rsidP="00446B11">
            <w:pPr>
              <w:tabs>
                <w:tab w:val="left" w:pos="806"/>
              </w:tabs>
              <w:spacing w:before="91"/>
              <w:rPr>
                <w:rFonts w:ascii="Times New Roman" w:hAnsi="Times New Roman" w:cs="Times New Roman"/>
                <w:bCs/>
                <w:sz w:val="20"/>
                <w:szCs w:val="20"/>
              </w:rPr>
            </w:pPr>
            <w:r>
              <w:rPr>
                <w:rFonts w:ascii="Times New Roman" w:hAnsi="Times New Roman" w:cs="Times New Roman"/>
                <w:bCs/>
                <w:sz w:val="20"/>
                <w:szCs w:val="20"/>
                <w:lang w:val="kk-KZ"/>
              </w:rPr>
              <w:t>Гинкологиялық кресло</w:t>
            </w:r>
            <w:r w:rsidR="00446B11">
              <w:rPr>
                <w:rFonts w:ascii="Times New Roman" w:hAnsi="Times New Roman" w:cs="Times New Roman"/>
                <w:bCs/>
                <w:sz w:val="20"/>
                <w:szCs w:val="20"/>
                <w:lang w:val="kk-KZ"/>
              </w:rPr>
              <w:t xml:space="preserve"> </w:t>
            </w:r>
          </w:p>
        </w:tc>
        <w:tc>
          <w:tcPr>
            <w:tcW w:w="4536" w:type="dxa"/>
            <w:tcBorders>
              <w:top w:val="single" w:sz="4" w:space="0" w:color="auto"/>
              <w:left w:val="single" w:sz="4" w:space="0" w:color="auto"/>
              <w:bottom w:val="single" w:sz="4" w:space="0" w:color="auto"/>
              <w:right w:val="single" w:sz="4" w:space="0" w:color="auto"/>
            </w:tcBorders>
            <w:hideMark/>
          </w:tcPr>
          <w:p w14:paraId="0959AADE" w14:textId="5F1AFCFE" w:rsidR="00E47281" w:rsidRPr="00E47281" w:rsidRDefault="00E47281" w:rsidP="00E47281">
            <w:pPr>
              <w:jc w:val="both"/>
              <w:rPr>
                <w:rFonts w:ascii="Times New Roman" w:hAnsi="Times New Roman" w:cs="Times New Roman"/>
                <w:sz w:val="20"/>
                <w:szCs w:val="20"/>
                <w:lang w:val="ru-KZ"/>
              </w:rPr>
            </w:pPr>
            <w:r w:rsidRPr="00E47281">
              <w:rPr>
                <w:rFonts w:ascii="Times New Roman" w:hAnsi="Times New Roman" w:cs="Times New Roman"/>
                <w:sz w:val="20"/>
                <w:szCs w:val="20"/>
                <w:lang w:val="kk-KZ"/>
              </w:rPr>
              <w:t>Гинекологиялық кресло әйелдерді гинекологиялық тексерулер, әртүрлі процедуралар, сондай-ақ кішігірім хирургиялық араласулар кезінде орналастыруға арналған. Орындықтың дизайны бөлшектелмейді. Орындық биіктігі бекітілген, реттелмейді</w:t>
            </w:r>
            <w:r>
              <w:rPr>
                <w:rFonts w:ascii="Times New Roman" w:hAnsi="Times New Roman" w:cs="Times New Roman"/>
                <w:sz w:val="20"/>
                <w:szCs w:val="20"/>
                <w:lang w:val="kk-KZ"/>
              </w:rPr>
              <w:t>.</w:t>
            </w:r>
          </w:p>
          <w:p w14:paraId="025F90AD" w14:textId="77777777" w:rsidR="00E47281" w:rsidRPr="00E47281" w:rsidRDefault="00E47281" w:rsidP="00E47281">
            <w:pPr>
              <w:jc w:val="both"/>
              <w:rPr>
                <w:rFonts w:ascii="Times New Roman" w:hAnsi="Times New Roman" w:cs="Times New Roman"/>
                <w:sz w:val="20"/>
                <w:szCs w:val="20"/>
                <w:lang w:val="ru-KZ"/>
              </w:rPr>
            </w:pPr>
            <w:r w:rsidRPr="00E47281">
              <w:rPr>
                <w:rFonts w:ascii="Times New Roman" w:hAnsi="Times New Roman" w:cs="Times New Roman"/>
                <w:sz w:val="20"/>
                <w:szCs w:val="20"/>
                <w:lang w:val="kk-KZ"/>
              </w:rPr>
              <w:t>Арқалық пен орындықтың бұрыштарын өзгерту Rastomat механизмдері арқылы жүзеге асырылады. Тренделенбург позициясының болуы. Қалыңдығы 40 мм жұмсақ бөліктер жіксіз технология бойынша винил және былғарымен қапталған. Аяқ тіреуіш негізгі жақтауға мықтап бекітілген, қажет болған жағдайда оны бүктеуге болады. Орындық 2 доңғалақ пен 2 тірекке орнатылған (1 реттелетін).</w:t>
            </w:r>
          </w:p>
          <w:p w14:paraId="0DB8EF67" w14:textId="36082FF8" w:rsidR="00F414F3" w:rsidRPr="00F414F3" w:rsidRDefault="00F414F3" w:rsidP="006D71FA">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3834755C" w14:textId="77777777" w:rsidR="00446B11" w:rsidRPr="00446B11" w:rsidRDefault="00446B11" w:rsidP="00446B11">
            <w:pPr>
              <w:spacing w:after="160" w:line="259" w:lineRule="auto"/>
              <w:rPr>
                <w:rFonts w:ascii="Times New Roman" w:hAnsi="Times New Roman" w:cs="Times New Roman"/>
                <w:sz w:val="20"/>
                <w:szCs w:val="20"/>
              </w:rPr>
            </w:pPr>
            <w:r w:rsidRPr="00446B11">
              <w:rPr>
                <w:rFonts w:ascii="Times New Roman" w:hAnsi="Times New Roman" w:cs="Times New Roman"/>
                <w:sz w:val="20"/>
                <w:szCs w:val="20"/>
                <w:lang w:val="kk-KZ"/>
              </w:rPr>
              <w:t>Өтінім берілгеннен кейін 15 күнтізбелік күн ішінде</w:t>
            </w:r>
          </w:p>
          <w:p w14:paraId="0AC4F812" w14:textId="30473E79" w:rsidR="00F414F3" w:rsidRPr="00446B11" w:rsidRDefault="00F414F3" w:rsidP="00F414F3">
            <w:pPr>
              <w:spacing w:after="160" w:line="259" w:lineRule="auto"/>
              <w:rPr>
                <w:rFonts w:ascii="Times New Roman" w:hAnsi="Times New Roman" w:cs="Times New Roman"/>
                <w:sz w:val="20"/>
                <w:szCs w:val="20"/>
              </w:rPr>
            </w:pPr>
          </w:p>
        </w:tc>
        <w:tc>
          <w:tcPr>
            <w:tcW w:w="1695" w:type="dxa"/>
            <w:tcBorders>
              <w:top w:val="single" w:sz="4" w:space="0" w:color="auto"/>
              <w:left w:val="single" w:sz="4" w:space="0" w:color="auto"/>
              <w:bottom w:val="single" w:sz="4" w:space="0" w:color="auto"/>
              <w:right w:val="single" w:sz="4" w:space="0" w:color="auto"/>
            </w:tcBorders>
            <w:hideMark/>
          </w:tcPr>
          <w:p w14:paraId="01634B0D" w14:textId="77777777" w:rsidR="00E47281" w:rsidRDefault="00446B11" w:rsidP="00F414F3">
            <w:pPr>
              <w:spacing w:after="160" w:line="259" w:lineRule="auto"/>
              <w:rPr>
                <w:rFonts w:ascii="Times New Roman" w:hAnsi="Times New Roman" w:cs="Times New Roman"/>
                <w:sz w:val="20"/>
                <w:szCs w:val="20"/>
                <w:lang w:val="kk-KZ"/>
              </w:rPr>
            </w:pPr>
            <w:r>
              <w:rPr>
                <w:rFonts w:ascii="Times New Roman" w:hAnsi="Times New Roman" w:cs="Times New Roman"/>
                <w:sz w:val="20"/>
                <w:szCs w:val="20"/>
                <w:lang w:val="kk-KZ"/>
              </w:rPr>
              <w:t>Өскемен қ.</w:t>
            </w:r>
            <w:r w:rsidR="00F414F3" w:rsidRPr="00F414F3">
              <w:rPr>
                <w:rFonts w:ascii="Times New Roman" w:hAnsi="Times New Roman" w:cs="Times New Roman"/>
                <w:sz w:val="20"/>
                <w:szCs w:val="20"/>
              </w:rPr>
              <w:t xml:space="preserve"> </w:t>
            </w:r>
          </w:p>
          <w:p w14:paraId="416D801D" w14:textId="3DAF191D" w:rsidR="00F414F3" w:rsidRPr="00F414F3" w:rsidRDefault="00E47281" w:rsidP="00F414F3">
            <w:pPr>
              <w:spacing w:after="160" w:line="259" w:lineRule="auto"/>
              <w:rPr>
                <w:rFonts w:ascii="Times New Roman" w:hAnsi="Times New Roman" w:cs="Times New Roman"/>
                <w:sz w:val="20"/>
                <w:szCs w:val="20"/>
                <w:lang w:val="kk-KZ"/>
              </w:rPr>
            </w:pPr>
            <w:r>
              <w:rPr>
                <w:rFonts w:ascii="Times New Roman" w:hAnsi="Times New Roman" w:cs="Times New Roman"/>
                <w:sz w:val="20"/>
                <w:szCs w:val="20"/>
                <w:lang w:val="kk-KZ"/>
              </w:rPr>
              <w:t>Буров көш 21/1</w:t>
            </w:r>
          </w:p>
        </w:tc>
      </w:tr>
      <w:bookmarkEnd w:id="0"/>
      <w:tr w:rsidR="00E47281" w:rsidRPr="00E47281" w14:paraId="785E0AC0" w14:textId="77777777" w:rsidTr="00E47281">
        <w:trPr>
          <w:trHeight w:val="726"/>
        </w:trPr>
        <w:tc>
          <w:tcPr>
            <w:tcW w:w="543" w:type="dxa"/>
            <w:tcBorders>
              <w:top w:val="single" w:sz="4" w:space="0" w:color="auto"/>
              <w:left w:val="single" w:sz="4" w:space="0" w:color="auto"/>
              <w:bottom w:val="single" w:sz="4" w:space="0" w:color="auto"/>
              <w:right w:val="single" w:sz="4" w:space="0" w:color="auto"/>
            </w:tcBorders>
          </w:tcPr>
          <w:p w14:paraId="071E13BC" w14:textId="4ACF4E8D" w:rsidR="00E47281" w:rsidRPr="00F414F3" w:rsidRDefault="00E47281" w:rsidP="00E47281">
            <w:pP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1153" w:type="dxa"/>
            <w:tcBorders>
              <w:top w:val="single" w:sz="4" w:space="0" w:color="auto"/>
              <w:left w:val="single" w:sz="4" w:space="0" w:color="auto"/>
              <w:bottom w:val="single" w:sz="4" w:space="0" w:color="auto"/>
              <w:right w:val="single" w:sz="4" w:space="0" w:color="auto"/>
            </w:tcBorders>
          </w:tcPr>
          <w:p w14:paraId="27E7C5F3" w14:textId="4FB23A88" w:rsidR="00E47281" w:rsidRPr="00E47281" w:rsidRDefault="00E47281" w:rsidP="00E47281">
            <w:pPr>
              <w:rPr>
                <w:rFonts w:ascii="Times New Roman" w:hAnsi="Times New Roman" w:cs="Times New Roman"/>
                <w:bCs/>
                <w:sz w:val="20"/>
                <w:szCs w:val="20"/>
                <w:lang w:val="kk-KZ"/>
              </w:rPr>
            </w:pPr>
            <w:r>
              <w:rPr>
                <w:rFonts w:ascii="Times New Roman" w:hAnsi="Times New Roman" w:cs="Times New Roman"/>
                <w:bCs/>
                <w:sz w:val="20"/>
                <w:szCs w:val="20"/>
                <w:lang w:val="kk-KZ"/>
              </w:rPr>
              <w:t>Зертханалық центрифуга</w:t>
            </w:r>
          </w:p>
        </w:tc>
        <w:tc>
          <w:tcPr>
            <w:tcW w:w="4536" w:type="dxa"/>
            <w:tcBorders>
              <w:top w:val="single" w:sz="4" w:space="0" w:color="auto"/>
              <w:left w:val="single" w:sz="4" w:space="0" w:color="auto"/>
              <w:bottom w:val="single" w:sz="4" w:space="0" w:color="auto"/>
              <w:right w:val="single" w:sz="4" w:space="0" w:color="auto"/>
            </w:tcBorders>
          </w:tcPr>
          <w:p w14:paraId="2B05EB32" w14:textId="77777777" w:rsidR="00E47281" w:rsidRPr="00E47281" w:rsidRDefault="00E47281" w:rsidP="00E47281">
            <w:pPr>
              <w:jc w:val="both"/>
              <w:rPr>
                <w:rFonts w:ascii="Times New Roman" w:hAnsi="Times New Roman" w:cs="Times New Roman"/>
                <w:sz w:val="20"/>
                <w:szCs w:val="20"/>
                <w:lang w:val="ru-KZ"/>
              </w:rPr>
            </w:pPr>
            <w:r w:rsidRPr="00E47281">
              <w:rPr>
                <w:rFonts w:ascii="Times New Roman" w:hAnsi="Times New Roman" w:cs="Times New Roman"/>
                <w:sz w:val="20"/>
                <w:szCs w:val="20"/>
                <w:lang w:val="kk-KZ"/>
              </w:rPr>
              <w:t>Центрифуга портативті, үстел үсті, үзік-үзік. Арнайы роторлардағы орталықтан тепкіш күштер өрісінде тығыздығы 2 г/см-ге дейінгі гетерогенді сұйық жүйелерді бөлуге арналған. Центрифуга зертханалық диагностика тәжірибесінде және медицина саласындағы зерттеулер үшін қолданылады. Максималды бөлу коэффициенті 6600. Центрифуганың максималды көлемі 180 мл</w:t>
            </w:r>
          </w:p>
          <w:p w14:paraId="1D9E4EC2" w14:textId="77777777" w:rsidR="00E47281" w:rsidRPr="00E47281" w:rsidRDefault="00E47281" w:rsidP="00E47281">
            <w:pPr>
              <w:jc w:val="both"/>
              <w:rPr>
                <w:rFonts w:ascii="Times New Roman" w:hAnsi="Times New Roman" w:cs="Times New Roman"/>
                <w:lang w:val="ru-KZ"/>
              </w:rPr>
            </w:pPr>
            <w:r w:rsidRPr="00E47281">
              <w:rPr>
                <w:rFonts w:ascii="Times New Roman" w:hAnsi="Times New Roman" w:cs="Times New Roman"/>
                <w:sz w:val="20"/>
                <w:szCs w:val="20"/>
                <w:lang w:val="kk-KZ"/>
              </w:rPr>
              <w:t>Центрифуга ротор жылдамдығын әрбір 1000 айн/мин 1000 айн/мин-ден 8000 айн/мин аралығындағы қадамдармен орнатуға мүмкіндік береді. Центрифуга 5 минутқа бөлінетін аралықтармен 0-ден 60 минутқа дейінгі диапазондағы жұмыс уақытын бақылауды қамтамасыз ететін уақыт механизмімен жабдықталған.</w:t>
            </w:r>
            <w:r>
              <w:rPr>
                <w:rFonts w:ascii="Times New Roman" w:hAnsi="Times New Roman" w:cs="Times New Roman"/>
                <w:sz w:val="20"/>
                <w:szCs w:val="20"/>
                <w:lang w:val="kk-KZ"/>
              </w:rPr>
              <w:t xml:space="preserve"> </w:t>
            </w:r>
            <w:r w:rsidRPr="00E47281">
              <w:rPr>
                <w:rFonts w:ascii="Times New Roman" w:hAnsi="Times New Roman" w:cs="Times New Roman"/>
                <w:lang w:val="kk-KZ"/>
              </w:rPr>
              <w:t>Ротордың максималды жұмыс жылдамдығына дейін үдеу уақыты және тежеу ​​уақыты 8 минуттан аспайды. Центрифугада мыналарды қамтамасыз ететін қауіпсіздік жүйесі бар: қақпақ ашық болған кезде ротордың айналуын бөгеу; ротор толығымен тоқтағанша қақпақтың ашылуын бөгеу.</w:t>
            </w:r>
          </w:p>
          <w:p w14:paraId="443AB2A1" w14:textId="5D4019C7" w:rsidR="00E47281" w:rsidRPr="00E47281" w:rsidRDefault="00E47281" w:rsidP="00E47281">
            <w:pPr>
              <w:jc w:val="both"/>
              <w:rPr>
                <w:rFonts w:ascii="Times New Roman" w:hAnsi="Times New Roman" w:cs="Times New Roman"/>
                <w:sz w:val="20"/>
                <w:szCs w:val="20"/>
                <w:lang w:val="ru-KZ"/>
              </w:rPr>
            </w:pPr>
          </w:p>
          <w:p w14:paraId="01A1CD07" w14:textId="77777777" w:rsidR="00E47281" w:rsidRPr="00E47281" w:rsidRDefault="00E47281" w:rsidP="00E47281">
            <w:pPr>
              <w:jc w:val="both"/>
              <w:rPr>
                <w:rFonts w:ascii="Times New Roman" w:hAnsi="Times New Roman" w:cs="Times New Roman"/>
                <w:sz w:val="20"/>
                <w:szCs w:val="20"/>
                <w:lang w:val="ru-KZ"/>
              </w:rPr>
            </w:pPr>
          </w:p>
        </w:tc>
        <w:tc>
          <w:tcPr>
            <w:tcW w:w="1418" w:type="dxa"/>
            <w:tcBorders>
              <w:top w:val="single" w:sz="4" w:space="0" w:color="auto"/>
              <w:left w:val="single" w:sz="4" w:space="0" w:color="auto"/>
              <w:bottom w:val="single" w:sz="4" w:space="0" w:color="auto"/>
              <w:right w:val="single" w:sz="4" w:space="0" w:color="auto"/>
            </w:tcBorders>
          </w:tcPr>
          <w:p w14:paraId="642D8C75" w14:textId="77777777" w:rsidR="00E47281" w:rsidRPr="00E47281" w:rsidRDefault="00E47281" w:rsidP="00E47281">
            <w:pPr>
              <w:spacing w:after="160" w:line="259" w:lineRule="auto"/>
              <w:rPr>
                <w:rFonts w:ascii="Times New Roman" w:hAnsi="Times New Roman" w:cs="Times New Roman"/>
                <w:sz w:val="20"/>
                <w:szCs w:val="20"/>
                <w:lang w:val="ru-KZ"/>
              </w:rPr>
            </w:pPr>
            <w:r w:rsidRPr="00446B11">
              <w:rPr>
                <w:rFonts w:ascii="Times New Roman" w:hAnsi="Times New Roman" w:cs="Times New Roman"/>
                <w:sz w:val="20"/>
                <w:szCs w:val="20"/>
                <w:lang w:val="kk-KZ"/>
              </w:rPr>
              <w:t>Өтінім берілгеннен кейін 15 күнтізбелік күн ішінде</w:t>
            </w:r>
          </w:p>
          <w:p w14:paraId="37433F8A" w14:textId="77777777" w:rsidR="00E47281" w:rsidRPr="00446B11" w:rsidRDefault="00E47281" w:rsidP="00E47281">
            <w:pPr>
              <w:rPr>
                <w:rFonts w:ascii="Times New Roman" w:hAnsi="Times New Roman" w:cs="Times New Roman"/>
                <w:sz w:val="20"/>
                <w:szCs w:val="20"/>
                <w:lang w:val="kk-KZ"/>
              </w:rPr>
            </w:pPr>
          </w:p>
        </w:tc>
        <w:tc>
          <w:tcPr>
            <w:tcW w:w="1695" w:type="dxa"/>
            <w:tcBorders>
              <w:top w:val="single" w:sz="4" w:space="0" w:color="auto"/>
              <w:left w:val="single" w:sz="4" w:space="0" w:color="auto"/>
              <w:bottom w:val="single" w:sz="4" w:space="0" w:color="auto"/>
              <w:right w:val="single" w:sz="4" w:space="0" w:color="auto"/>
            </w:tcBorders>
          </w:tcPr>
          <w:p w14:paraId="42725A24" w14:textId="77777777" w:rsidR="00E47281" w:rsidRDefault="00E47281" w:rsidP="00E47281">
            <w:pPr>
              <w:spacing w:after="160" w:line="259" w:lineRule="auto"/>
              <w:rPr>
                <w:rFonts w:ascii="Times New Roman" w:hAnsi="Times New Roman" w:cs="Times New Roman"/>
                <w:sz w:val="20"/>
                <w:szCs w:val="20"/>
                <w:lang w:val="kk-KZ"/>
              </w:rPr>
            </w:pPr>
            <w:r>
              <w:rPr>
                <w:rFonts w:ascii="Times New Roman" w:hAnsi="Times New Roman" w:cs="Times New Roman"/>
                <w:sz w:val="20"/>
                <w:szCs w:val="20"/>
                <w:lang w:val="kk-KZ"/>
              </w:rPr>
              <w:t>Өскемен қ.</w:t>
            </w:r>
            <w:r w:rsidRPr="00F414F3">
              <w:rPr>
                <w:rFonts w:ascii="Times New Roman" w:hAnsi="Times New Roman" w:cs="Times New Roman"/>
                <w:sz w:val="20"/>
                <w:szCs w:val="20"/>
              </w:rPr>
              <w:t xml:space="preserve"> </w:t>
            </w:r>
          </w:p>
          <w:p w14:paraId="29E95B3D" w14:textId="37F8F7A9" w:rsidR="00E47281" w:rsidRDefault="00E47281" w:rsidP="00E47281">
            <w:pPr>
              <w:rPr>
                <w:rFonts w:ascii="Times New Roman" w:hAnsi="Times New Roman" w:cs="Times New Roman"/>
                <w:sz w:val="20"/>
                <w:szCs w:val="20"/>
                <w:lang w:val="kk-KZ"/>
              </w:rPr>
            </w:pPr>
            <w:r>
              <w:rPr>
                <w:rFonts w:ascii="Times New Roman" w:hAnsi="Times New Roman" w:cs="Times New Roman"/>
                <w:sz w:val="20"/>
                <w:szCs w:val="20"/>
                <w:lang w:val="kk-KZ"/>
              </w:rPr>
              <w:t>Буров көш 21/1</w:t>
            </w:r>
          </w:p>
        </w:tc>
      </w:tr>
    </w:tbl>
    <w:p w14:paraId="32FE64BD" w14:textId="77777777" w:rsidR="00F414F3" w:rsidRDefault="00F414F3" w:rsidP="00F414F3">
      <w:pPr>
        <w:rPr>
          <w:lang w:val="kk-KZ"/>
        </w:rPr>
      </w:pPr>
      <w:r w:rsidRPr="00F414F3">
        <w:rPr>
          <w:lang w:val="kk-KZ"/>
        </w:rPr>
        <w:t xml:space="preserve"> </w:t>
      </w:r>
    </w:p>
    <w:p w14:paraId="63A06F96" w14:textId="77777777" w:rsidR="00E47281" w:rsidRDefault="00E47281" w:rsidP="00F414F3">
      <w:pPr>
        <w:rPr>
          <w:lang w:val="kk-KZ"/>
        </w:rPr>
      </w:pPr>
    </w:p>
    <w:p w14:paraId="7FA87491" w14:textId="77777777" w:rsidR="005373F2" w:rsidRPr="00F414F3" w:rsidRDefault="005373F2" w:rsidP="00F414F3">
      <w:pPr>
        <w:rPr>
          <w:lang w:val="kk-KZ"/>
        </w:rPr>
      </w:pPr>
    </w:p>
    <w:p w14:paraId="36DADD30" w14:textId="77777777" w:rsidR="00446B11" w:rsidRPr="00E47281" w:rsidRDefault="00446B11" w:rsidP="00E47281">
      <w:pPr>
        <w:tabs>
          <w:tab w:val="left" w:pos="4536"/>
        </w:tabs>
        <w:spacing w:after="0"/>
        <w:rPr>
          <w:rFonts w:ascii="Times New Roman" w:hAnsi="Times New Roman" w:cs="Times New Roman"/>
          <w:sz w:val="20"/>
          <w:szCs w:val="20"/>
          <w:lang w:val="kk-KZ"/>
        </w:rPr>
      </w:pPr>
      <w:r w:rsidRPr="00E47281">
        <w:rPr>
          <w:rFonts w:ascii="Times New Roman" w:hAnsi="Times New Roman" w:cs="Times New Roman"/>
          <w:sz w:val="20"/>
          <w:szCs w:val="20"/>
          <w:lang w:val="kk-KZ"/>
        </w:rPr>
        <w:t>Комиссия мүшелері:</w:t>
      </w:r>
    </w:p>
    <w:p w14:paraId="05645E05" w14:textId="663500F9" w:rsidR="00446B11" w:rsidRPr="00E47281" w:rsidRDefault="00446B11" w:rsidP="00E47281">
      <w:pPr>
        <w:tabs>
          <w:tab w:val="left" w:pos="4536"/>
        </w:tabs>
        <w:spacing w:after="0"/>
        <w:rPr>
          <w:rFonts w:ascii="Times New Roman" w:hAnsi="Times New Roman" w:cs="Times New Roman"/>
          <w:sz w:val="20"/>
          <w:szCs w:val="20"/>
          <w:lang w:val="kk-KZ"/>
        </w:rPr>
      </w:pPr>
      <w:r w:rsidRPr="00E47281">
        <w:rPr>
          <w:rFonts w:ascii="Times New Roman" w:hAnsi="Times New Roman" w:cs="Times New Roman"/>
          <w:sz w:val="20"/>
          <w:szCs w:val="20"/>
          <w:lang w:val="kk-KZ"/>
        </w:rPr>
        <w:t xml:space="preserve">Бас дәрігер   </w:t>
      </w:r>
      <w:r w:rsidRPr="00E47281">
        <w:rPr>
          <w:rFonts w:ascii="Times New Roman" w:hAnsi="Times New Roman" w:cs="Times New Roman"/>
          <w:sz w:val="20"/>
          <w:szCs w:val="20"/>
          <w:lang w:val="kk-KZ"/>
        </w:rPr>
        <w:tab/>
        <w:t xml:space="preserve"> С.Е.Фатихова </w:t>
      </w:r>
    </w:p>
    <w:p w14:paraId="7677A8A6" w14:textId="1B4F81E1" w:rsidR="00446B11" w:rsidRPr="00E47281" w:rsidRDefault="00446B11" w:rsidP="00E47281">
      <w:pPr>
        <w:tabs>
          <w:tab w:val="left" w:pos="4536"/>
        </w:tabs>
        <w:spacing w:after="0"/>
        <w:rPr>
          <w:rFonts w:ascii="Times New Roman" w:hAnsi="Times New Roman" w:cs="Times New Roman"/>
          <w:sz w:val="20"/>
          <w:szCs w:val="20"/>
          <w:lang w:val="kk-KZ"/>
        </w:rPr>
      </w:pPr>
      <w:r w:rsidRPr="00E47281">
        <w:rPr>
          <w:rFonts w:ascii="Times New Roman" w:hAnsi="Times New Roman" w:cs="Times New Roman"/>
          <w:sz w:val="20"/>
          <w:szCs w:val="20"/>
          <w:lang w:val="kk-KZ"/>
        </w:rPr>
        <w:t>Диагностикалық зертхана меңгерушісі</w:t>
      </w:r>
      <w:r w:rsidR="00E47281" w:rsidRPr="00E47281">
        <w:rPr>
          <w:rFonts w:ascii="Times New Roman" w:hAnsi="Times New Roman" w:cs="Times New Roman"/>
          <w:sz w:val="20"/>
          <w:szCs w:val="20"/>
          <w:lang w:val="kk-KZ"/>
        </w:rPr>
        <w:t>нің м.а</w:t>
      </w:r>
      <w:r w:rsidRPr="00E47281">
        <w:rPr>
          <w:rFonts w:ascii="Times New Roman" w:hAnsi="Times New Roman" w:cs="Times New Roman"/>
          <w:sz w:val="20"/>
          <w:szCs w:val="20"/>
          <w:lang w:val="kk-KZ"/>
        </w:rPr>
        <w:t xml:space="preserve">        </w:t>
      </w:r>
      <w:r w:rsidR="00E47281" w:rsidRPr="00E47281">
        <w:rPr>
          <w:rFonts w:ascii="Times New Roman" w:hAnsi="Times New Roman" w:cs="Times New Roman"/>
          <w:sz w:val="20"/>
          <w:szCs w:val="20"/>
          <w:lang w:val="kk-KZ"/>
        </w:rPr>
        <w:t xml:space="preserve">Ж.Қ.Бекова </w:t>
      </w:r>
      <w:r w:rsidRPr="00E47281">
        <w:rPr>
          <w:rFonts w:ascii="Times New Roman" w:hAnsi="Times New Roman" w:cs="Times New Roman"/>
          <w:sz w:val="20"/>
          <w:szCs w:val="20"/>
          <w:lang w:val="kk-KZ"/>
        </w:rPr>
        <w:t xml:space="preserve"> </w:t>
      </w:r>
    </w:p>
    <w:p w14:paraId="678DE967" w14:textId="38DC0752" w:rsidR="00446B11" w:rsidRPr="00E47281" w:rsidRDefault="00446B11" w:rsidP="00E47281">
      <w:pPr>
        <w:tabs>
          <w:tab w:val="left" w:pos="4536"/>
        </w:tabs>
        <w:spacing w:after="0"/>
        <w:rPr>
          <w:rFonts w:ascii="Times New Roman" w:hAnsi="Times New Roman" w:cs="Times New Roman"/>
          <w:sz w:val="20"/>
          <w:szCs w:val="20"/>
          <w:lang w:val="kk-KZ"/>
        </w:rPr>
      </w:pPr>
      <w:r w:rsidRPr="00E47281">
        <w:rPr>
          <w:rFonts w:ascii="Times New Roman" w:hAnsi="Times New Roman" w:cs="Times New Roman"/>
          <w:sz w:val="20"/>
          <w:szCs w:val="20"/>
          <w:lang w:val="kk-KZ"/>
        </w:rPr>
        <w:t xml:space="preserve">Заңкеңесші </w:t>
      </w:r>
      <w:r w:rsidRPr="00E47281">
        <w:rPr>
          <w:rFonts w:ascii="Times New Roman" w:hAnsi="Times New Roman" w:cs="Times New Roman"/>
          <w:sz w:val="20"/>
          <w:szCs w:val="20"/>
          <w:lang w:val="kk-KZ"/>
        </w:rPr>
        <w:tab/>
        <w:t xml:space="preserve"> Т.Н.Гуляева </w:t>
      </w:r>
    </w:p>
    <w:p w14:paraId="4A40136C" w14:textId="3E2D0B4F" w:rsidR="00446B11" w:rsidRPr="00E47281" w:rsidRDefault="00446B11" w:rsidP="00E47281">
      <w:pPr>
        <w:tabs>
          <w:tab w:val="left" w:pos="4536"/>
        </w:tabs>
        <w:spacing w:after="0"/>
        <w:rPr>
          <w:rFonts w:ascii="Times New Roman" w:hAnsi="Times New Roman" w:cs="Times New Roman"/>
          <w:sz w:val="20"/>
          <w:szCs w:val="20"/>
          <w:lang w:val="kk-KZ"/>
        </w:rPr>
      </w:pPr>
      <w:r w:rsidRPr="00E47281">
        <w:rPr>
          <w:rFonts w:ascii="Times New Roman" w:hAnsi="Times New Roman" w:cs="Times New Roman"/>
          <w:sz w:val="20"/>
          <w:szCs w:val="20"/>
          <w:lang w:val="kk-KZ"/>
        </w:rPr>
        <w:t xml:space="preserve">МСА маманы хатшы </w:t>
      </w:r>
      <w:r w:rsidRPr="00E47281">
        <w:rPr>
          <w:rFonts w:ascii="Times New Roman" w:hAnsi="Times New Roman" w:cs="Times New Roman"/>
          <w:sz w:val="20"/>
          <w:szCs w:val="20"/>
          <w:lang w:val="kk-KZ"/>
        </w:rPr>
        <w:tab/>
        <w:t>Г.В Гордиенко</w:t>
      </w:r>
    </w:p>
    <w:p w14:paraId="31A90D74" w14:textId="77777777" w:rsidR="00E47281" w:rsidRPr="00E47281" w:rsidRDefault="00E47281" w:rsidP="00E47281">
      <w:pPr>
        <w:tabs>
          <w:tab w:val="left" w:pos="4536"/>
        </w:tabs>
        <w:spacing w:after="0"/>
        <w:rPr>
          <w:rFonts w:ascii="Times New Roman" w:hAnsi="Times New Roman" w:cs="Times New Roman"/>
          <w:sz w:val="20"/>
          <w:szCs w:val="20"/>
          <w:lang w:val="kk-KZ"/>
        </w:rPr>
      </w:pPr>
    </w:p>
    <w:p w14:paraId="1735EB81" w14:textId="53EC7749" w:rsidR="00446B11" w:rsidRPr="00E47281" w:rsidRDefault="00446B11" w:rsidP="00E47281">
      <w:pPr>
        <w:tabs>
          <w:tab w:val="left" w:pos="4536"/>
        </w:tabs>
        <w:spacing w:after="0"/>
        <w:rPr>
          <w:rFonts w:ascii="Times New Roman" w:hAnsi="Times New Roman" w:cs="Times New Roman"/>
          <w:sz w:val="20"/>
          <w:szCs w:val="20"/>
          <w:lang w:val="kk-KZ"/>
        </w:rPr>
      </w:pPr>
      <w:r w:rsidRPr="00E47281">
        <w:rPr>
          <w:rFonts w:ascii="Times New Roman" w:hAnsi="Times New Roman" w:cs="Times New Roman"/>
          <w:sz w:val="20"/>
          <w:szCs w:val="20"/>
          <w:lang w:val="kk-KZ"/>
        </w:rPr>
        <w:t>Келісілді:</w:t>
      </w:r>
    </w:p>
    <w:p w14:paraId="0A95FC87" w14:textId="07F5E72F" w:rsidR="00446B11" w:rsidRDefault="00446B11" w:rsidP="00E47281">
      <w:pPr>
        <w:tabs>
          <w:tab w:val="left" w:pos="4536"/>
        </w:tabs>
        <w:spacing w:after="0"/>
        <w:rPr>
          <w:rFonts w:ascii="Times New Roman" w:hAnsi="Times New Roman" w:cs="Times New Roman"/>
          <w:sz w:val="20"/>
          <w:szCs w:val="20"/>
          <w:lang w:val="en-US"/>
        </w:rPr>
      </w:pPr>
      <w:r w:rsidRPr="00E47281">
        <w:rPr>
          <w:rFonts w:ascii="Times New Roman" w:hAnsi="Times New Roman" w:cs="Times New Roman"/>
          <w:sz w:val="20"/>
          <w:szCs w:val="20"/>
          <w:lang w:val="kk-KZ"/>
        </w:rPr>
        <w:t xml:space="preserve">Фармацевт </w:t>
      </w:r>
      <w:r w:rsidRPr="00E47281">
        <w:rPr>
          <w:rFonts w:ascii="Times New Roman" w:hAnsi="Times New Roman" w:cs="Times New Roman"/>
          <w:sz w:val="20"/>
          <w:szCs w:val="20"/>
          <w:lang w:val="kk-KZ"/>
        </w:rPr>
        <w:tab/>
        <w:t xml:space="preserve">Д.А.Алексеева </w:t>
      </w:r>
    </w:p>
    <w:p w14:paraId="0A988277" w14:textId="37058250" w:rsidR="00446B11" w:rsidRPr="009306FD" w:rsidRDefault="00446B11" w:rsidP="00E47281">
      <w:pPr>
        <w:tabs>
          <w:tab w:val="left" w:pos="4536"/>
        </w:tabs>
        <w:spacing w:after="0"/>
        <w:rPr>
          <w:rFonts w:ascii="Times New Roman" w:hAnsi="Times New Roman" w:cs="Times New Roman"/>
          <w:sz w:val="20"/>
          <w:szCs w:val="20"/>
          <w:lang w:val="kk-KZ"/>
        </w:rPr>
      </w:pPr>
    </w:p>
    <w:p w14:paraId="3078927C" w14:textId="09CB7341" w:rsidR="009306FD" w:rsidRPr="009306FD" w:rsidRDefault="009306FD" w:rsidP="009306FD">
      <w:pPr>
        <w:spacing w:after="0"/>
        <w:rPr>
          <w:rFonts w:ascii="Times New Roman" w:hAnsi="Times New Roman" w:cs="Times New Roman"/>
          <w:sz w:val="20"/>
          <w:szCs w:val="20"/>
          <w:lang w:val="kk-KZ"/>
        </w:rPr>
      </w:pPr>
      <w:r w:rsidRPr="009306FD">
        <w:rPr>
          <w:rFonts w:ascii="Times New Roman" w:hAnsi="Times New Roman" w:cs="Times New Roman"/>
          <w:sz w:val="20"/>
          <w:szCs w:val="20"/>
          <w:lang w:val="kk-KZ"/>
        </w:rPr>
        <w:t>Аға мейіргер</w:t>
      </w:r>
      <w:r w:rsidRPr="009306FD">
        <w:rPr>
          <w:rFonts w:ascii="Times New Roman" w:hAnsi="Times New Roman" w:cs="Times New Roman"/>
          <w:sz w:val="20"/>
          <w:szCs w:val="20"/>
          <w:lang w:val="kk-KZ"/>
        </w:rPr>
        <w:t xml:space="preserve">                            </w:t>
      </w:r>
      <w:r w:rsidRPr="009306FD">
        <w:rPr>
          <w:rFonts w:ascii="Times New Roman" w:hAnsi="Times New Roman" w:cs="Times New Roman"/>
          <w:sz w:val="20"/>
          <w:szCs w:val="20"/>
          <w:lang w:val="kk-KZ"/>
        </w:rPr>
        <w:tab/>
      </w:r>
      <w:r w:rsidRPr="009306FD">
        <w:rPr>
          <w:rFonts w:ascii="Times New Roman" w:hAnsi="Times New Roman" w:cs="Times New Roman"/>
          <w:sz w:val="20"/>
          <w:szCs w:val="20"/>
          <w:lang w:val="kk-KZ"/>
        </w:rPr>
        <w:tab/>
      </w:r>
      <w:r w:rsidRPr="009306FD">
        <w:rPr>
          <w:rFonts w:ascii="Times New Roman" w:hAnsi="Times New Roman" w:cs="Times New Roman"/>
          <w:sz w:val="20"/>
          <w:szCs w:val="20"/>
          <w:lang w:val="kk-KZ"/>
        </w:rPr>
        <w:tab/>
      </w:r>
      <w:r w:rsidRPr="009306FD">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    </w:t>
      </w:r>
      <w:r w:rsidRPr="009306FD">
        <w:rPr>
          <w:rFonts w:ascii="Times New Roman" w:hAnsi="Times New Roman" w:cs="Times New Roman"/>
          <w:sz w:val="20"/>
          <w:szCs w:val="20"/>
          <w:lang w:val="kk-KZ"/>
        </w:rPr>
        <w:t xml:space="preserve">А.Т.Рахимова </w:t>
      </w:r>
    </w:p>
    <w:p w14:paraId="7FCA3E79" w14:textId="77777777" w:rsidR="006D71FA" w:rsidRPr="00F414F3" w:rsidRDefault="006D71FA" w:rsidP="00E47281">
      <w:pPr>
        <w:spacing w:after="0"/>
        <w:rPr>
          <w:lang w:val="kk-KZ"/>
        </w:rPr>
      </w:pPr>
    </w:p>
    <w:p w14:paraId="2CC0F7CF" w14:textId="77777777" w:rsidR="00446B11" w:rsidRDefault="00446B11" w:rsidP="00E47281">
      <w:pPr>
        <w:spacing w:after="0"/>
        <w:rPr>
          <w:lang w:val="kk-KZ"/>
        </w:rPr>
      </w:pPr>
    </w:p>
    <w:p w14:paraId="091DB9A3" w14:textId="0A8BD647" w:rsidR="00446B11" w:rsidRPr="000D462E" w:rsidRDefault="000D462E" w:rsidP="00446B11">
      <w:pPr>
        <w:rPr>
          <w:rFonts w:ascii="Times New Roman" w:hAnsi="Times New Roman" w:cs="Times New Roman"/>
          <w:lang w:val="kk-KZ"/>
        </w:rPr>
      </w:pPr>
      <w:r>
        <w:rPr>
          <w:rFonts w:ascii="Times New Roman" w:hAnsi="Times New Roman" w:cs="Times New Roman"/>
          <w:b/>
          <w:bCs/>
          <w:lang w:val="kk-KZ"/>
        </w:rPr>
        <w:lastRenderedPageBreak/>
        <w:t>Т</w:t>
      </w:r>
      <w:r w:rsidR="00446B11" w:rsidRPr="000D462E">
        <w:rPr>
          <w:rFonts w:ascii="Times New Roman" w:hAnsi="Times New Roman" w:cs="Times New Roman"/>
          <w:b/>
          <w:bCs/>
          <w:lang w:val="kk-KZ"/>
        </w:rPr>
        <w:t>ехническая спецификация</w:t>
      </w:r>
    </w:p>
    <w:tbl>
      <w:tblPr>
        <w:tblStyle w:val="a3"/>
        <w:tblW w:w="0" w:type="auto"/>
        <w:tblLook w:val="04A0" w:firstRow="1" w:lastRow="0" w:firstColumn="1" w:lastColumn="0" w:noHBand="0" w:noVBand="1"/>
      </w:tblPr>
      <w:tblGrid>
        <w:gridCol w:w="537"/>
        <w:gridCol w:w="1736"/>
        <w:gridCol w:w="3819"/>
        <w:gridCol w:w="1399"/>
        <w:gridCol w:w="1854"/>
      </w:tblGrid>
      <w:tr w:rsidR="00446B11" w:rsidRPr="00F414F3" w14:paraId="0BB0F464" w14:textId="77777777" w:rsidTr="000D462E">
        <w:trPr>
          <w:trHeight w:val="142"/>
        </w:trPr>
        <w:tc>
          <w:tcPr>
            <w:tcW w:w="537" w:type="dxa"/>
            <w:tcBorders>
              <w:top w:val="single" w:sz="4" w:space="0" w:color="auto"/>
              <w:left w:val="single" w:sz="4" w:space="0" w:color="auto"/>
              <w:bottom w:val="single" w:sz="4" w:space="0" w:color="auto"/>
              <w:right w:val="single" w:sz="4" w:space="0" w:color="auto"/>
            </w:tcBorders>
            <w:hideMark/>
          </w:tcPr>
          <w:p w14:paraId="546752C4" w14:textId="77777777" w:rsidR="00446B11" w:rsidRPr="00F414F3" w:rsidRDefault="00446B11" w:rsidP="00A600F5">
            <w:pPr>
              <w:spacing w:after="160" w:line="259" w:lineRule="auto"/>
              <w:rPr>
                <w:rFonts w:ascii="Times New Roman" w:hAnsi="Times New Roman" w:cs="Times New Roman"/>
                <w:b/>
                <w:bCs/>
                <w:sz w:val="20"/>
                <w:szCs w:val="20"/>
                <w:lang w:val="kk-KZ"/>
              </w:rPr>
            </w:pPr>
            <w:r w:rsidRPr="00F414F3">
              <w:rPr>
                <w:rFonts w:ascii="Times New Roman" w:hAnsi="Times New Roman" w:cs="Times New Roman"/>
                <w:b/>
                <w:bCs/>
                <w:sz w:val="20"/>
                <w:szCs w:val="20"/>
                <w:lang w:val="kk-KZ"/>
              </w:rPr>
              <w:t>п/п</w:t>
            </w:r>
          </w:p>
        </w:tc>
        <w:tc>
          <w:tcPr>
            <w:tcW w:w="1736" w:type="dxa"/>
            <w:tcBorders>
              <w:top w:val="single" w:sz="4" w:space="0" w:color="auto"/>
              <w:left w:val="single" w:sz="4" w:space="0" w:color="auto"/>
              <w:bottom w:val="single" w:sz="4" w:space="0" w:color="auto"/>
              <w:right w:val="single" w:sz="4" w:space="0" w:color="auto"/>
            </w:tcBorders>
            <w:hideMark/>
          </w:tcPr>
          <w:p w14:paraId="1ADF1E05" w14:textId="77777777" w:rsidR="00446B11" w:rsidRPr="00F414F3" w:rsidRDefault="00446B11" w:rsidP="00A600F5">
            <w:pPr>
              <w:spacing w:after="160" w:line="259" w:lineRule="auto"/>
              <w:rPr>
                <w:rFonts w:ascii="Times New Roman" w:hAnsi="Times New Roman" w:cs="Times New Roman"/>
                <w:sz w:val="20"/>
                <w:szCs w:val="20"/>
                <w:lang w:val="kk-KZ"/>
              </w:rPr>
            </w:pPr>
            <w:r w:rsidRPr="00F414F3">
              <w:rPr>
                <w:rFonts w:ascii="Times New Roman" w:hAnsi="Times New Roman" w:cs="Times New Roman"/>
                <w:b/>
                <w:bCs/>
                <w:sz w:val="20"/>
                <w:szCs w:val="20"/>
              </w:rPr>
              <w:t>Наименование</w:t>
            </w:r>
          </w:p>
        </w:tc>
        <w:tc>
          <w:tcPr>
            <w:tcW w:w="3819" w:type="dxa"/>
            <w:tcBorders>
              <w:top w:val="single" w:sz="4" w:space="0" w:color="auto"/>
              <w:left w:val="single" w:sz="4" w:space="0" w:color="auto"/>
              <w:bottom w:val="single" w:sz="4" w:space="0" w:color="auto"/>
              <w:right w:val="single" w:sz="4" w:space="0" w:color="auto"/>
            </w:tcBorders>
            <w:hideMark/>
          </w:tcPr>
          <w:p w14:paraId="7C8F601B" w14:textId="77777777" w:rsidR="00446B11" w:rsidRPr="00F414F3" w:rsidRDefault="00446B11" w:rsidP="00A600F5">
            <w:pPr>
              <w:spacing w:after="160" w:line="259" w:lineRule="auto"/>
              <w:rPr>
                <w:rFonts w:ascii="Times New Roman" w:hAnsi="Times New Roman" w:cs="Times New Roman"/>
                <w:sz w:val="20"/>
                <w:szCs w:val="20"/>
                <w:lang w:val="kk-KZ"/>
              </w:rPr>
            </w:pPr>
            <w:r w:rsidRPr="00F414F3">
              <w:rPr>
                <w:rFonts w:ascii="Times New Roman" w:hAnsi="Times New Roman" w:cs="Times New Roman"/>
                <w:b/>
                <w:bCs/>
                <w:sz w:val="20"/>
                <w:szCs w:val="20"/>
              </w:rPr>
              <w:t>Техническая спецификация</w:t>
            </w:r>
          </w:p>
        </w:tc>
        <w:tc>
          <w:tcPr>
            <w:tcW w:w="1399" w:type="dxa"/>
            <w:tcBorders>
              <w:top w:val="single" w:sz="4" w:space="0" w:color="auto"/>
              <w:left w:val="single" w:sz="4" w:space="0" w:color="auto"/>
              <w:bottom w:val="single" w:sz="4" w:space="0" w:color="auto"/>
              <w:right w:val="single" w:sz="4" w:space="0" w:color="auto"/>
            </w:tcBorders>
            <w:hideMark/>
          </w:tcPr>
          <w:p w14:paraId="2366F827" w14:textId="77777777" w:rsidR="00446B11" w:rsidRPr="00F414F3" w:rsidRDefault="00446B11" w:rsidP="00A600F5">
            <w:pPr>
              <w:spacing w:after="160" w:line="259" w:lineRule="auto"/>
              <w:rPr>
                <w:rFonts w:ascii="Times New Roman" w:hAnsi="Times New Roman" w:cs="Times New Roman"/>
                <w:sz w:val="20"/>
                <w:szCs w:val="20"/>
                <w:lang w:val="kk-KZ"/>
              </w:rPr>
            </w:pPr>
            <w:r w:rsidRPr="00F414F3">
              <w:rPr>
                <w:rFonts w:ascii="Times New Roman" w:hAnsi="Times New Roman" w:cs="Times New Roman"/>
                <w:b/>
                <w:bCs/>
                <w:sz w:val="20"/>
                <w:szCs w:val="20"/>
              </w:rPr>
              <w:t>Срок поставки</w:t>
            </w:r>
          </w:p>
        </w:tc>
        <w:tc>
          <w:tcPr>
            <w:tcW w:w="1854" w:type="dxa"/>
            <w:tcBorders>
              <w:top w:val="single" w:sz="4" w:space="0" w:color="auto"/>
              <w:left w:val="single" w:sz="4" w:space="0" w:color="auto"/>
              <w:bottom w:val="single" w:sz="4" w:space="0" w:color="auto"/>
              <w:right w:val="single" w:sz="4" w:space="0" w:color="auto"/>
            </w:tcBorders>
            <w:hideMark/>
          </w:tcPr>
          <w:p w14:paraId="404AABE3" w14:textId="77777777" w:rsidR="00446B11" w:rsidRPr="00F414F3" w:rsidRDefault="00446B11" w:rsidP="00A600F5">
            <w:pPr>
              <w:spacing w:after="160" w:line="259" w:lineRule="auto"/>
              <w:rPr>
                <w:rFonts w:ascii="Times New Roman" w:hAnsi="Times New Roman" w:cs="Times New Roman"/>
                <w:sz w:val="20"/>
                <w:szCs w:val="20"/>
                <w:lang w:val="kk-KZ"/>
              </w:rPr>
            </w:pPr>
            <w:r w:rsidRPr="00F414F3">
              <w:rPr>
                <w:rFonts w:ascii="Times New Roman" w:hAnsi="Times New Roman" w:cs="Times New Roman"/>
                <w:b/>
                <w:bCs/>
                <w:sz w:val="20"/>
                <w:szCs w:val="20"/>
              </w:rPr>
              <w:t>Место поставки</w:t>
            </w:r>
          </w:p>
        </w:tc>
      </w:tr>
      <w:tr w:rsidR="00446B11" w:rsidRPr="00F414F3" w14:paraId="404AF3FC" w14:textId="77777777" w:rsidTr="000D462E">
        <w:trPr>
          <w:trHeight w:val="726"/>
        </w:trPr>
        <w:tc>
          <w:tcPr>
            <w:tcW w:w="537" w:type="dxa"/>
            <w:tcBorders>
              <w:top w:val="single" w:sz="4" w:space="0" w:color="auto"/>
              <w:left w:val="single" w:sz="4" w:space="0" w:color="auto"/>
              <w:bottom w:val="single" w:sz="4" w:space="0" w:color="auto"/>
              <w:right w:val="single" w:sz="4" w:space="0" w:color="auto"/>
            </w:tcBorders>
            <w:hideMark/>
          </w:tcPr>
          <w:p w14:paraId="1E9C5A66" w14:textId="77777777" w:rsidR="00446B11" w:rsidRPr="00F414F3" w:rsidRDefault="00446B11" w:rsidP="00A600F5">
            <w:pPr>
              <w:spacing w:after="160" w:line="259" w:lineRule="auto"/>
              <w:rPr>
                <w:rFonts w:ascii="Times New Roman" w:hAnsi="Times New Roman" w:cs="Times New Roman"/>
                <w:sz w:val="20"/>
                <w:szCs w:val="20"/>
                <w:lang w:val="kk-KZ"/>
              </w:rPr>
            </w:pPr>
            <w:r w:rsidRPr="00F414F3">
              <w:rPr>
                <w:rFonts w:ascii="Times New Roman" w:hAnsi="Times New Roman" w:cs="Times New Roman"/>
                <w:sz w:val="20"/>
                <w:szCs w:val="20"/>
                <w:lang w:val="kk-KZ"/>
              </w:rPr>
              <w:t>1</w:t>
            </w:r>
          </w:p>
        </w:tc>
        <w:tc>
          <w:tcPr>
            <w:tcW w:w="1736" w:type="dxa"/>
            <w:tcBorders>
              <w:top w:val="single" w:sz="4" w:space="0" w:color="auto"/>
              <w:left w:val="single" w:sz="4" w:space="0" w:color="auto"/>
              <w:bottom w:val="single" w:sz="4" w:space="0" w:color="auto"/>
              <w:right w:val="single" w:sz="4" w:space="0" w:color="auto"/>
            </w:tcBorders>
          </w:tcPr>
          <w:p w14:paraId="3D57D5FF" w14:textId="7521E320" w:rsidR="00446B11" w:rsidRPr="006D71FA" w:rsidRDefault="000D462E" w:rsidP="005D31C1">
            <w:pPr>
              <w:spacing w:after="160" w:line="259" w:lineRule="auto"/>
              <w:rPr>
                <w:rFonts w:ascii="Times New Roman" w:hAnsi="Times New Roman" w:cs="Times New Roman"/>
                <w:bCs/>
                <w:sz w:val="20"/>
                <w:szCs w:val="20"/>
              </w:rPr>
            </w:pPr>
            <w:r>
              <w:rPr>
                <w:rFonts w:ascii="Times New Roman" w:hAnsi="Times New Roman" w:cs="Times New Roman"/>
                <w:bCs/>
                <w:sz w:val="20"/>
                <w:szCs w:val="20"/>
              </w:rPr>
              <w:t>Кресло гинекологическое</w:t>
            </w:r>
          </w:p>
          <w:p w14:paraId="6DB9608A" w14:textId="77777777" w:rsidR="00446B11" w:rsidRPr="00F414F3" w:rsidRDefault="00446B11" w:rsidP="00A600F5">
            <w:pPr>
              <w:spacing w:after="160" w:line="259" w:lineRule="auto"/>
              <w:rPr>
                <w:rFonts w:ascii="Times New Roman" w:hAnsi="Times New Roman" w:cs="Times New Roman"/>
                <w:bCs/>
                <w:sz w:val="20"/>
                <w:szCs w:val="20"/>
              </w:rPr>
            </w:pPr>
          </w:p>
        </w:tc>
        <w:tc>
          <w:tcPr>
            <w:tcW w:w="3819" w:type="dxa"/>
            <w:tcBorders>
              <w:top w:val="single" w:sz="4" w:space="0" w:color="auto"/>
              <w:left w:val="single" w:sz="4" w:space="0" w:color="auto"/>
              <w:bottom w:val="single" w:sz="4" w:space="0" w:color="auto"/>
              <w:right w:val="single" w:sz="4" w:space="0" w:color="auto"/>
            </w:tcBorders>
            <w:hideMark/>
          </w:tcPr>
          <w:p w14:paraId="17123C60" w14:textId="0D4FB995" w:rsidR="00446B11" w:rsidRPr="000D462E" w:rsidRDefault="00446B11" w:rsidP="000D462E">
            <w:pPr>
              <w:jc w:val="both"/>
              <w:rPr>
                <w:rFonts w:ascii="Times New Roman" w:hAnsi="Times New Roman" w:cs="Times New Roman"/>
                <w:sz w:val="20"/>
                <w:szCs w:val="20"/>
              </w:rPr>
            </w:pPr>
            <w:r w:rsidRPr="000D462E">
              <w:rPr>
                <w:rFonts w:ascii="Times New Roman" w:hAnsi="Times New Roman" w:cs="Times New Roman"/>
                <w:sz w:val="20"/>
                <w:szCs w:val="20"/>
              </w:rPr>
              <w:t xml:space="preserve"> </w:t>
            </w:r>
            <w:r w:rsidR="000D462E" w:rsidRPr="000D462E">
              <w:rPr>
                <w:rFonts w:ascii="Times New Roman" w:hAnsi="Times New Roman" w:cs="Times New Roman"/>
                <w:sz w:val="20"/>
                <w:szCs w:val="20"/>
              </w:rPr>
              <w:t xml:space="preserve">Кресло </w:t>
            </w:r>
            <w:r w:rsidR="000D462E">
              <w:rPr>
                <w:rFonts w:ascii="Times New Roman" w:hAnsi="Times New Roman" w:cs="Times New Roman"/>
                <w:sz w:val="20"/>
                <w:szCs w:val="20"/>
              </w:rPr>
              <w:t xml:space="preserve">гинекологическое </w:t>
            </w:r>
            <w:r w:rsidR="000D462E" w:rsidRPr="000D462E">
              <w:rPr>
                <w:rFonts w:ascii="Times New Roman" w:hAnsi="Times New Roman" w:cs="Times New Roman"/>
                <w:sz w:val="20"/>
                <w:szCs w:val="20"/>
              </w:rPr>
              <w:t>предназначено для размещения женщин при гинекологических обследованиях, проведении различных процедур, а также при мелких хирургических вмешательствах.</w:t>
            </w:r>
            <w:r w:rsidR="000D462E">
              <w:rPr>
                <w:rFonts w:ascii="Times New Roman" w:hAnsi="Times New Roman" w:cs="Times New Roman"/>
                <w:sz w:val="20"/>
                <w:szCs w:val="20"/>
              </w:rPr>
              <w:t xml:space="preserve"> </w:t>
            </w:r>
            <w:r w:rsidR="000D462E" w:rsidRPr="000D462E">
              <w:rPr>
                <w:rFonts w:ascii="Times New Roman" w:hAnsi="Times New Roman" w:cs="Times New Roman"/>
                <w:sz w:val="20"/>
                <w:szCs w:val="20"/>
              </w:rPr>
              <w:t>Конструкция кресла неразборная.</w:t>
            </w:r>
            <w:r w:rsidR="000D462E">
              <w:rPr>
                <w:rFonts w:ascii="Times New Roman" w:hAnsi="Times New Roman" w:cs="Times New Roman"/>
                <w:sz w:val="20"/>
                <w:szCs w:val="20"/>
              </w:rPr>
              <w:t xml:space="preserve"> </w:t>
            </w:r>
            <w:r w:rsidR="000D462E" w:rsidRPr="000D462E">
              <w:rPr>
                <w:rFonts w:ascii="Times New Roman" w:hAnsi="Times New Roman" w:cs="Times New Roman"/>
                <w:sz w:val="20"/>
                <w:szCs w:val="20"/>
              </w:rPr>
              <w:t>Высота сиденья фиксированная, нерегулируемая.</w:t>
            </w:r>
            <w:r w:rsidR="000D462E">
              <w:rPr>
                <w:rFonts w:ascii="Times New Roman" w:hAnsi="Times New Roman" w:cs="Times New Roman"/>
                <w:sz w:val="20"/>
                <w:szCs w:val="20"/>
              </w:rPr>
              <w:t xml:space="preserve"> </w:t>
            </w:r>
            <w:r w:rsidR="000D462E" w:rsidRPr="000D462E">
              <w:rPr>
                <w:rFonts w:ascii="Times New Roman" w:hAnsi="Times New Roman" w:cs="Times New Roman"/>
                <w:sz w:val="20"/>
                <w:szCs w:val="20"/>
              </w:rPr>
              <w:t>Изменение углов наклона спинки и сиденья осуществляется с помощью механизмов "</w:t>
            </w:r>
            <w:proofErr w:type="spellStart"/>
            <w:r w:rsidR="000D462E" w:rsidRPr="000D462E">
              <w:rPr>
                <w:rFonts w:ascii="Times New Roman" w:hAnsi="Times New Roman" w:cs="Times New Roman"/>
                <w:sz w:val="20"/>
                <w:szCs w:val="20"/>
              </w:rPr>
              <w:t>Растомат</w:t>
            </w:r>
            <w:proofErr w:type="spellEnd"/>
            <w:r w:rsidR="000D462E" w:rsidRPr="000D462E">
              <w:rPr>
                <w:rFonts w:ascii="Times New Roman" w:hAnsi="Times New Roman" w:cs="Times New Roman"/>
                <w:sz w:val="20"/>
                <w:szCs w:val="20"/>
              </w:rPr>
              <w:t>".</w:t>
            </w:r>
            <w:r w:rsidR="000D462E">
              <w:rPr>
                <w:rFonts w:ascii="Times New Roman" w:hAnsi="Times New Roman" w:cs="Times New Roman"/>
                <w:sz w:val="20"/>
                <w:szCs w:val="20"/>
              </w:rPr>
              <w:t xml:space="preserve"> </w:t>
            </w:r>
            <w:r w:rsidR="000D462E" w:rsidRPr="000D462E">
              <w:rPr>
                <w:rFonts w:ascii="Times New Roman" w:hAnsi="Times New Roman" w:cs="Times New Roman"/>
                <w:sz w:val="20"/>
                <w:szCs w:val="20"/>
              </w:rPr>
              <w:t>Наличие положения «</w:t>
            </w:r>
            <w:proofErr w:type="spellStart"/>
            <w:r w:rsidR="000D462E" w:rsidRPr="000D462E">
              <w:rPr>
                <w:rFonts w:ascii="Times New Roman" w:hAnsi="Times New Roman" w:cs="Times New Roman"/>
                <w:sz w:val="20"/>
                <w:szCs w:val="20"/>
              </w:rPr>
              <w:t>Тренделенбург</w:t>
            </w:r>
            <w:proofErr w:type="spellEnd"/>
            <w:r w:rsidR="000D462E" w:rsidRPr="000D462E">
              <w:rPr>
                <w:rFonts w:ascii="Times New Roman" w:hAnsi="Times New Roman" w:cs="Times New Roman"/>
                <w:sz w:val="20"/>
                <w:szCs w:val="20"/>
              </w:rPr>
              <w:t>».</w:t>
            </w:r>
            <w:r w:rsidR="000D462E">
              <w:rPr>
                <w:rFonts w:ascii="Times New Roman" w:hAnsi="Times New Roman" w:cs="Times New Roman"/>
                <w:sz w:val="20"/>
                <w:szCs w:val="20"/>
              </w:rPr>
              <w:t xml:space="preserve"> </w:t>
            </w:r>
            <w:r w:rsidR="000D462E" w:rsidRPr="000D462E">
              <w:rPr>
                <w:rFonts w:ascii="Times New Roman" w:hAnsi="Times New Roman" w:cs="Times New Roman"/>
                <w:sz w:val="20"/>
                <w:szCs w:val="20"/>
              </w:rPr>
              <w:t>Мягкие части толщиной 40 мм обтянуты винил</w:t>
            </w:r>
            <w:r w:rsidR="000D462E">
              <w:rPr>
                <w:rFonts w:ascii="Times New Roman" w:hAnsi="Times New Roman" w:cs="Times New Roman"/>
                <w:sz w:val="20"/>
                <w:szCs w:val="20"/>
              </w:rPr>
              <w:t xml:space="preserve"> </w:t>
            </w:r>
            <w:r w:rsidR="000D462E" w:rsidRPr="000D462E">
              <w:rPr>
                <w:rFonts w:ascii="Times New Roman" w:hAnsi="Times New Roman" w:cs="Times New Roman"/>
                <w:sz w:val="20"/>
                <w:szCs w:val="20"/>
              </w:rPr>
              <w:t>с</w:t>
            </w:r>
            <w:r w:rsidR="000D462E">
              <w:rPr>
                <w:rFonts w:ascii="Times New Roman" w:hAnsi="Times New Roman" w:cs="Times New Roman"/>
                <w:sz w:val="20"/>
                <w:szCs w:val="20"/>
              </w:rPr>
              <w:t xml:space="preserve"> </w:t>
            </w:r>
            <w:r w:rsidR="000D462E" w:rsidRPr="000D462E">
              <w:rPr>
                <w:rFonts w:ascii="Times New Roman" w:hAnsi="Times New Roman" w:cs="Times New Roman"/>
                <w:sz w:val="20"/>
                <w:szCs w:val="20"/>
              </w:rPr>
              <w:t>кожей по бесшовной технологии.</w:t>
            </w:r>
            <w:r w:rsidR="000D462E">
              <w:rPr>
                <w:rFonts w:ascii="Times New Roman" w:hAnsi="Times New Roman" w:cs="Times New Roman"/>
                <w:sz w:val="20"/>
                <w:szCs w:val="20"/>
              </w:rPr>
              <w:t xml:space="preserve"> </w:t>
            </w:r>
            <w:r w:rsidR="000D462E" w:rsidRPr="000D462E">
              <w:rPr>
                <w:rFonts w:ascii="Times New Roman" w:hAnsi="Times New Roman" w:cs="Times New Roman"/>
                <w:sz w:val="20"/>
                <w:szCs w:val="20"/>
              </w:rPr>
              <w:t>Подставка для ног надежно закреплена на каркасе основания</w:t>
            </w:r>
            <w:r w:rsidR="000D462E">
              <w:rPr>
                <w:rFonts w:ascii="Times New Roman" w:hAnsi="Times New Roman" w:cs="Times New Roman"/>
                <w:sz w:val="20"/>
                <w:szCs w:val="20"/>
              </w:rPr>
              <w:t>, которая п</w:t>
            </w:r>
            <w:r w:rsidR="000D462E" w:rsidRPr="000D462E">
              <w:rPr>
                <w:rFonts w:ascii="Times New Roman" w:hAnsi="Times New Roman" w:cs="Times New Roman"/>
                <w:sz w:val="20"/>
                <w:szCs w:val="20"/>
              </w:rPr>
              <w:t>ри необходимости, откидывается.</w:t>
            </w:r>
            <w:r w:rsidR="000D462E">
              <w:rPr>
                <w:rFonts w:ascii="Times New Roman" w:hAnsi="Times New Roman" w:cs="Times New Roman"/>
                <w:sz w:val="20"/>
                <w:szCs w:val="20"/>
              </w:rPr>
              <w:t xml:space="preserve"> </w:t>
            </w:r>
            <w:r w:rsidR="000D462E" w:rsidRPr="000D462E">
              <w:rPr>
                <w:rFonts w:ascii="Times New Roman" w:hAnsi="Times New Roman" w:cs="Times New Roman"/>
                <w:sz w:val="20"/>
                <w:szCs w:val="20"/>
              </w:rPr>
              <w:t xml:space="preserve">Кресло установлено на </w:t>
            </w:r>
            <w:proofErr w:type="gramStart"/>
            <w:r w:rsidR="000D462E" w:rsidRPr="000D462E">
              <w:rPr>
                <w:rFonts w:ascii="Times New Roman" w:hAnsi="Times New Roman" w:cs="Times New Roman"/>
                <w:sz w:val="20"/>
                <w:szCs w:val="20"/>
              </w:rPr>
              <w:t>2 колёсных</w:t>
            </w:r>
            <w:proofErr w:type="gramEnd"/>
            <w:r w:rsidR="000D462E" w:rsidRPr="000D462E">
              <w:rPr>
                <w:rFonts w:ascii="Times New Roman" w:hAnsi="Times New Roman" w:cs="Times New Roman"/>
                <w:sz w:val="20"/>
                <w:szCs w:val="20"/>
              </w:rPr>
              <w:t xml:space="preserve"> опорах и 2 опорах (1 - регулируемая). </w:t>
            </w:r>
          </w:p>
        </w:tc>
        <w:tc>
          <w:tcPr>
            <w:tcW w:w="1399" w:type="dxa"/>
            <w:tcBorders>
              <w:top w:val="single" w:sz="4" w:space="0" w:color="auto"/>
              <w:left w:val="single" w:sz="4" w:space="0" w:color="auto"/>
              <w:bottom w:val="single" w:sz="4" w:space="0" w:color="auto"/>
              <w:right w:val="single" w:sz="4" w:space="0" w:color="auto"/>
            </w:tcBorders>
            <w:hideMark/>
          </w:tcPr>
          <w:p w14:paraId="31A2F53C" w14:textId="77777777" w:rsidR="00446B11" w:rsidRPr="00F414F3" w:rsidRDefault="00446B11" w:rsidP="00A600F5">
            <w:pPr>
              <w:spacing w:after="160" w:line="259" w:lineRule="auto"/>
              <w:rPr>
                <w:rFonts w:ascii="Times New Roman" w:hAnsi="Times New Roman" w:cs="Times New Roman"/>
                <w:sz w:val="20"/>
                <w:szCs w:val="20"/>
                <w:lang w:val="kk-KZ"/>
              </w:rPr>
            </w:pPr>
            <w:r w:rsidRPr="00F414F3">
              <w:rPr>
                <w:rFonts w:ascii="Times New Roman" w:hAnsi="Times New Roman" w:cs="Times New Roman"/>
                <w:sz w:val="20"/>
                <w:szCs w:val="20"/>
                <w:lang w:val="kk-KZ"/>
              </w:rPr>
              <w:t>В течение 15 календарных дней, после поданной заявки</w:t>
            </w:r>
          </w:p>
        </w:tc>
        <w:tc>
          <w:tcPr>
            <w:tcW w:w="1854" w:type="dxa"/>
            <w:tcBorders>
              <w:top w:val="single" w:sz="4" w:space="0" w:color="auto"/>
              <w:left w:val="single" w:sz="4" w:space="0" w:color="auto"/>
              <w:bottom w:val="single" w:sz="4" w:space="0" w:color="auto"/>
              <w:right w:val="single" w:sz="4" w:space="0" w:color="auto"/>
            </w:tcBorders>
            <w:hideMark/>
          </w:tcPr>
          <w:p w14:paraId="53A6C7C7" w14:textId="2F62F8E4" w:rsidR="00446B11" w:rsidRPr="00F414F3" w:rsidRDefault="00446B11" w:rsidP="00A600F5">
            <w:pPr>
              <w:spacing w:after="160" w:line="259" w:lineRule="auto"/>
              <w:rPr>
                <w:rFonts w:ascii="Times New Roman" w:hAnsi="Times New Roman" w:cs="Times New Roman"/>
                <w:sz w:val="20"/>
                <w:szCs w:val="20"/>
                <w:lang w:val="kk-KZ"/>
              </w:rPr>
            </w:pPr>
            <w:r w:rsidRPr="00F414F3">
              <w:rPr>
                <w:rFonts w:ascii="Times New Roman" w:hAnsi="Times New Roman" w:cs="Times New Roman"/>
                <w:sz w:val="20"/>
                <w:szCs w:val="20"/>
              </w:rPr>
              <w:t xml:space="preserve">г. Усть-Каменогорск, ул. </w:t>
            </w:r>
            <w:r w:rsidR="000D462E">
              <w:rPr>
                <w:rFonts w:ascii="Times New Roman" w:hAnsi="Times New Roman" w:cs="Times New Roman"/>
                <w:sz w:val="20"/>
                <w:szCs w:val="20"/>
              </w:rPr>
              <w:t>Бурова, 21/1, 1</w:t>
            </w:r>
            <w:r>
              <w:rPr>
                <w:rFonts w:ascii="Times New Roman" w:hAnsi="Times New Roman" w:cs="Times New Roman"/>
                <w:sz w:val="20"/>
                <w:szCs w:val="20"/>
              </w:rPr>
              <w:t xml:space="preserve"> этаж</w:t>
            </w:r>
          </w:p>
        </w:tc>
      </w:tr>
      <w:tr w:rsidR="000D462E" w:rsidRPr="00F414F3" w14:paraId="2D68FF7F" w14:textId="77777777" w:rsidTr="000D462E">
        <w:trPr>
          <w:trHeight w:val="726"/>
        </w:trPr>
        <w:tc>
          <w:tcPr>
            <w:tcW w:w="537" w:type="dxa"/>
            <w:tcBorders>
              <w:top w:val="single" w:sz="4" w:space="0" w:color="auto"/>
              <w:left w:val="single" w:sz="4" w:space="0" w:color="auto"/>
              <w:bottom w:val="single" w:sz="4" w:space="0" w:color="auto"/>
              <w:right w:val="single" w:sz="4" w:space="0" w:color="auto"/>
            </w:tcBorders>
          </w:tcPr>
          <w:p w14:paraId="568EFB7D" w14:textId="301E8474" w:rsidR="000D462E" w:rsidRPr="00F414F3" w:rsidRDefault="000D462E" w:rsidP="00A600F5">
            <w:pP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1736" w:type="dxa"/>
            <w:tcBorders>
              <w:top w:val="single" w:sz="4" w:space="0" w:color="auto"/>
              <w:left w:val="single" w:sz="4" w:space="0" w:color="auto"/>
              <w:bottom w:val="single" w:sz="4" w:space="0" w:color="auto"/>
              <w:right w:val="single" w:sz="4" w:space="0" w:color="auto"/>
            </w:tcBorders>
          </w:tcPr>
          <w:p w14:paraId="4652DBED" w14:textId="1397F669" w:rsidR="000D462E" w:rsidRPr="006D71FA" w:rsidRDefault="000D462E" w:rsidP="00A600F5">
            <w:pPr>
              <w:rPr>
                <w:rFonts w:ascii="Times New Roman" w:hAnsi="Times New Roman" w:cs="Times New Roman"/>
                <w:bCs/>
                <w:sz w:val="20"/>
                <w:szCs w:val="20"/>
              </w:rPr>
            </w:pPr>
            <w:r>
              <w:rPr>
                <w:rFonts w:ascii="Times New Roman" w:hAnsi="Times New Roman" w:cs="Times New Roman"/>
                <w:bCs/>
                <w:sz w:val="20"/>
                <w:szCs w:val="20"/>
              </w:rPr>
              <w:t xml:space="preserve">Центрифуга </w:t>
            </w:r>
            <w:r w:rsidR="00DB589A">
              <w:rPr>
                <w:rFonts w:ascii="Times New Roman" w:hAnsi="Times New Roman" w:cs="Times New Roman"/>
                <w:bCs/>
                <w:sz w:val="20"/>
                <w:szCs w:val="20"/>
              </w:rPr>
              <w:t>лабораторная</w:t>
            </w:r>
          </w:p>
        </w:tc>
        <w:tc>
          <w:tcPr>
            <w:tcW w:w="3819" w:type="dxa"/>
            <w:tcBorders>
              <w:top w:val="single" w:sz="4" w:space="0" w:color="auto"/>
              <w:left w:val="single" w:sz="4" w:space="0" w:color="auto"/>
              <w:bottom w:val="single" w:sz="4" w:space="0" w:color="auto"/>
              <w:right w:val="single" w:sz="4" w:space="0" w:color="auto"/>
            </w:tcBorders>
          </w:tcPr>
          <w:p w14:paraId="73CBF40D" w14:textId="6966A070" w:rsidR="000D462E" w:rsidRPr="000D462E" w:rsidRDefault="000D462E" w:rsidP="000D462E">
            <w:pPr>
              <w:tabs>
                <w:tab w:val="num" w:pos="720"/>
              </w:tabs>
              <w:jc w:val="both"/>
              <w:rPr>
                <w:rFonts w:ascii="Times New Roman" w:hAnsi="Times New Roman" w:cs="Times New Roman"/>
                <w:sz w:val="20"/>
                <w:szCs w:val="20"/>
              </w:rPr>
            </w:pPr>
            <w:r w:rsidRPr="000D462E">
              <w:rPr>
                <w:rFonts w:ascii="Times New Roman" w:hAnsi="Times New Roman" w:cs="Times New Roman"/>
                <w:sz w:val="20"/>
                <w:szCs w:val="20"/>
              </w:rPr>
              <w:t>Центрифуга переносная, настольная, периодического действия. Предназначена для разделения неоднородных жидких систем плотностью до 2 г/см в поле центробежных сил в специальных роторах.</w:t>
            </w:r>
            <w:r>
              <w:rPr>
                <w:rFonts w:ascii="Times New Roman" w:hAnsi="Times New Roman" w:cs="Times New Roman"/>
                <w:sz w:val="20"/>
                <w:szCs w:val="20"/>
              </w:rPr>
              <w:t xml:space="preserve"> </w:t>
            </w:r>
            <w:r w:rsidRPr="000D462E">
              <w:rPr>
                <w:rFonts w:ascii="Times New Roman" w:hAnsi="Times New Roman" w:cs="Times New Roman"/>
                <w:sz w:val="20"/>
                <w:szCs w:val="20"/>
              </w:rPr>
              <w:t>Центрифуга применяется в практике лабораторной диагностики и для проведения исследований в области медицины.</w:t>
            </w:r>
            <w:r>
              <w:rPr>
                <w:rFonts w:ascii="Times New Roman" w:hAnsi="Times New Roman" w:cs="Times New Roman"/>
                <w:sz w:val="20"/>
                <w:szCs w:val="20"/>
              </w:rPr>
              <w:t xml:space="preserve"> </w:t>
            </w:r>
            <w:r w:rsidRPr="000D462E">
              <w:rPr>
                <w:rFonts w:ascii="Times New Roman" w:hAnsi="Times New Roman" w:cs="Times New Roman"/>
                <w:sz w:val="20"/>
                <w:szCs w:val="20"/>
              </w:rPr>
              <w:t xml:space="preserve">Максимальная величина фактора </w:t>
            </w:r>
            <w:proofErr w:type="gramStart"/>
            <w:r w:rsidRPr="000D462E">
              <w:rPr>
                <w:rFonts w:ascii="Times New Roman" w:hAnsi="Times New Roman" w:cs="Times New Roman"/>
                <w:sz w:val="20"/>
                <w:szCs w:val="20"/>
              </w:rPr>
              <w:t>разделения</w:t>
            </w:r>
            <w:r>
              <w:rPr>
                <w:rFonts w:ascii="Times New Roman" w:hAnsi="Times New Roman" w:cs="Times New Roman"/>
                <w:sz w:val="20"/>
                <w:szCs w:val="20"/>
              </w:rPr>
              <w:t xml:space="preserve"> </w:t>
            </w:r>
            <w:r w:rsidRPr="000D462E">
              <w:rPr>
                <w:rFonts w:ascii="Times New Roman" w:hAnsi="Times New Roman" w:cs="Times New Roman"/>
                <w:sz w:val="20"/>
                <w:szCs w:val="20"/>
              </w:rPr>
              <w:t> </w:t>
            </w:r>
            <w:r w:rsidRPr="000D462E">
              <w:rPr>
                <w:rFonts w:ascii="Times New Roman" w:hAnsi="Times New Roman" w:cs="Times New Roman"/>
                <w:b/>
                <w:bCs/>
                <w:sz w:val="20"/>
                <w:szCs w:val="20"/>
              </w:rPr>
              <w:t>6600</w:t>
            </w:r>
            <w:proofErr w:type="gramEnd"/>
            <w:r w:rsidRPr="000D462E">
              <w:rPr>
                <w:rFonts w:ascii="Times New Roman" w:hAnsi="Times New Roman" w:cs="Times New Roman"/>
                <w:sz w:val="20"/>
                <w:szCs w:val="20"/>
              </w:rPr>
              <w:t>.</w:t>
            </w:r>
            <w:r>
              <w:rPr>
                <w:rFonts w:ascii="Times New Roman" w:hAnsi="Times New Roman" w:cs="Times New Roman"/>
                <w:sz w:val="20"/>
                <w:szCs w:val="20"/>
              </w:rPr>
              <w:t xml:space="preserve"> </w:t>
            </w:r>
            <w:r w:rsidRPr="000D462E">
              <w:rPr>
                <w:rFonts w:ascii="Times New Roman" w:hAnsi="Times New Roman" w:cs="Times New Roman"/>
                <w:sz w:val="20"/>
                <w:szCs w:val="20"/>
              </w:rPr>
              <w:t xml:space="preserve">Максимальный объем </w:t>
            </w:r>
            <w:proofErr w:type="gramStart"/>
            <w:r w:rsidRPr="000D462E">
              <w:rPr>
                <w:rFonts w:ascii="Times New Roman" w:hAnsi="Times New Roman" w:cs="Times New Roman"/>
                <w:sz w:val="20"/>
                <w:szCs w:val="20"/>
              </w:rPr>
              <w:t>центрифуг</w:t>
            </w:r>
            <w:r>
              <w:rPr>
                <w:rFonts w:ascii="Times New Roman" w:hAnsi="Times New Roman" w:cs="Times New Roman"/>
                <w:sz w:val="20"/>
                <w:szCs w:val="20"/>
              </w:rPr>
              <w:t>и</w:t>
            </w:r>
            <w:r w:rsidRPr="000D462E">
              <w:rPr>
                <w:rFonts w:ascii="Times New Roman" w:hAnsi="Times New Roman" w:cs="Times New Roman"/>
                <w:sz w:val="20"/>
                <w:szCs w:val="20"/>
              </w:rPr>
              <w:t xml:space="preserve">  </w:t>
            </w:r>
            <w:r w:rsidRPr="000D462E">
              <w:rPr>
                <w:rFonts w:ascii="Times New Roman" w:hAnsi="Times New Roman" w:cs="Times New Roman"/>
                <w:b/>
                <w:bCs/>
                <w:sz w:val="20"/>
                <w:szCs w:val="20"/>
              </w:rPr>
              <w:t>180</w:t>
            </w:r>
            <w:proofErr w:type="gramEnd"/>
            <w:r w:rsidRPr="000D462E">
              <w:rPr>
                <w:rFonts w:ascii="Times New Roman" w:hAnsi="Times New Roman" w:cs="Times New Roman"/>
                <w:b/>
                <w:bCs/>
                <w:sz w:val="20"/>
                <w:szCs w:val="20"/>
              </w:rPr>
              <w:t> </w:t>
            </w:r>
            <w:r w:rsidRPr="000D462E">
              <w:rPr>
                <w:rFonts w:ascii="Times New Roman" w:hAnsi="Times New Roman" w:cs="Times New Roman"/>
                <w:sz w:val="20"/>
                <w:szCs w:val="20"/>
              </w:rPr>
              <w:t>мл. Центрифуга обеспечивает установку скорости вращения роторов  ступенчато в диапазоне от </w:t>
            </w:r>
            <w:r w:rsidRPr="000D462E">
              <w:rPr>
                <w:rFonts w:ascii="Times New Roman" w:hAnsi="Times New Roman" w:cs="Times New Roman"/>
                <w:b/>
                <w:bCs/>
                <w:sz w:val="20"/>
                <w:szCs w:val="20"/>
              </w:rPr>
              <w:t>1000 об/ мин</w:t>
            </w:r>
            <w:r w:rsidRPr="000D462E">
              <w:rPr>
                <w:rFonts w:ascii="Times New Roman" w:hAnsi="Times New Roman" w:cs="Times New Roman"/>
                <w:sz w:val="20"/>
                <w:szCs w:val="20"/>
              </w:rPr>
              <w:t> до </w:t>
            </w:r>
            <w:r w:rsidRPr="000D462E">
              <w:rPr>
                <w:rFonts w:ascii="Times New Roman" w:hAnsi="Times New Roman" w:cs="Times New Roman"/>
                <w:b/>
                <w:bCs/>
                <w:sz w:val="20"/>
                <w:szCs w:val="20"/>
              </w:rPr>
              <w:t>8000 об/мин</w:t>
            </w:r>
            <w:r w:rsidRPr="000D462E">
              <w:rPr>
                <w:rFonts w:ascii="Times New Roman" w:hAnsi="Times New Roman" w:cs="Times New Roman"/>
                <w:sz w:val="20"/>
                <w:szCs w:val="20"/>
              </w:rPr>
              <w:t> через каждые </w:t>
            </w:r>
            <w:r w:rsidRPr="000D462E">
              <w:rPr>
                <w:rFonts w:ascii="Times New Roman" w:hAnsi="Times New Roman" w:cs="Times New Roman"/>
                <w:b/>
                <w:bCs/>
                <w:sz w:val="20"/>
                <w:szCs w:val="20"/>
              </w:rPr>
              <w:t>1000 об/мин.</w:t>
            </w:r>
            <w:r>
              <w:rPr>
                <w:rFonts w:ascii="Times New Roman" w:hAnsi="Times New Roman" w:cs="Times New Roman"/>
                <w:b/>
                <w:bCs/>
                <w:sz w:val="20"/>
                <w:szCs w:val="20"/>
              </w:rPr>
              <w:t xml:space="preserve"> </w:t>
            </w:r>
            <w:r w:rsidRPr="000D462E">
              <w:rPr>
                <w:rFonts w:ascii="Times New Roman" w:hAnsi="Times New Roman" w:cs="Times New Roman"/>
                <w:sz w:val="20"/>
                <w:szCs w:val="20"/>
              </w:rPr>
              <w:t>Центрифуга оснащена механизмом отсчета времени, обеспечивавшим регулирование времени работы в диапазоне от </w:t>
            </w:r>
            <w:r w:rsidRPr="000D462E">
              <w:rPr>
                <w:rFonts w:ascii="Times New Roman" w:hAnsi="Times New Roman" w:cs="Times New Roman"/>
                <w:b/>
                <w:bCs/>
                <w:sz w:val="20"/>
                <w:szCs w:val="20"/>
              </w:rPr>
              <w:t>0 до 60 минут</w:t>
            </w:r>
            <w:r w:rsidRPr="000D462E">
              <w:rPr>
                <w:rFonts w:ascii="Times New Roman" w:hAnsi="Times New Roman" w:cs="Times New Roman"/>
                <w:sz w:val="20"/>
                <w:szCs w:val="20"/>
              </w:rPr>
              <w:t> с интервалами кратными </w:t>
            </w:r>
            <w:r w:rsidRPr="000D462E">
              <w:rPr>
                <w:rFonts w:ascii="Times New Roman" w:hAnsi="Times New Roman" w:cs="Times New Roman"/>
                <w:b/>
                <w:bCs/>
                <w:sz w:val="20"/>
                <w:szCs w:val="20"/>
              </w:rPr>
              <w:t>5 </w:t>
            </w:r>
            <w:r w:rsidRPr="000D462E">
              <w:rPr>
                <w:rFonts w:ascii="Times New Roman" w:hAnsi="Times New Roman" w:cs="Times New Roman"/>
                <w:sz w:val="20"/>
                <w:szCs w:val="20"/>
              </w:rPr>
              <w:t>минутам. </w:t>
            </w:r>
            <w:r>
              <w:rPr>
                <w:rFonts w:ascii="Times New Roman" w:hAnsi="Times New Roman" w:cs="Times New Roman"/>
                <w:sz w:val="20"/>
                <w:szCs w:val="20"/>
              </w:rPr>
              <w:t xml:space="preserve"> </w:t>
            </w:r>
            <w:r w:rsidRPr="000D462E">
              <w:rPr>
                <w:rFonts w:ascii="Times New Roman" w:hAnsi="Times New Roman" w:cs="Times New Roman"/>
                <w:sz w:val="20"/>
                <w:szCs w:val="20"/>
              </w:rPr>
              <w:t>Время разгона ротора до максимальной рабочей частоты вращения и время торможения не более </w:t>
            </w:r>
            <w:r w:rsidRPr="000D462E">
              <w:rPr>
                <w:rFonts w:ascii="Times New Roman" w:hAnsi="Times New Roman" w:cs="Times New Roman"/>
                <w:b/>
                <w:bCs/>
                <w:sz w:val="20"/>
                <w:szCs w:val="20"/>
              </w:rPr>
              <w:t>8</w:t>
            </w:r>
            <w:r w:rsidRPr="000D462E">
              <w:rPr>
                <w:rFonts w:ascii="Times New Roman" w:hAnsi="Times New Roman" w:cs="Times New Roman"/>
                <w:sz w:val="20"/>
                <w:szCs w:val="20"/>
              </w:rPr>
              <w:t> минут.</w:t>
            </w:r>
            <w:r>
              <w:rPr>
                <w:rFonts w:ascii="Times New Roman" w:hAnsi="Times New Roman" w:cs="Times New Roman"/>
                <w:sz w:val="20"/>
                <w:szCs w:val="20"/>
              </w:rPr>
              <w:t xml:space="preserve"> </w:t>
            </w:r>
            <w:r w:rsidRPr="000D462E">
              <w:rPr>
                <w:rFonts w:ascii="Times New Roman" w:hAnsi="Times New Roman" w:cs="Times New Roman"/>
                <w:sz w:val="20"/>
                <w:szCs w:val="20"/>
              </w:rPr>
              <w:t>Центрифуга имеет систему безопасности, обеспечивающую:</w:t>
            </w:r>
            <w:r>
              <w:rPr>
                <w:rFonts w:ascii="Times New Roman" w:hAnsi="Times New Roman" w:cs="Times New Roman"/>
                <w:sz w:val="20"/>
                <w:szCs w:val="20"/>
              </w:rPr>
              <w:t xml:space="preserve"> </w:t>
            </w:r>
            <w:r w:rsidRPr="000D462E">
              <w:rPr>
                <w:rFonts w:ascii="Times New Roman" w:hAnsi="Times New Roman" w:cs="Times New Roman"/>
                <w:sz w:val="20"/>
                <w:szCs w:val="20"/>
              </w:rPr>
              <w:t xml:space="preserve">блокирование включения вращения </w:t>
            </w:r>
            <w:proofErr w:type="gramStart"/>
            <w:r w:rsidRPr="000D462E">
              <w:rPr>
                <w:rFonts w:ascii="Times New Roman" w:hAnsi="Times New Roman" w:cs="Times New Roman"/>
                <w:sz w:val="20"/>
                <w:szCs w:val="20"/>
              </w:rPr>
              <w:t>ротора  при</w:t>
            </w:r>
            <w:proofErr w:type="gramEnd"/>
            <w:r w:rsidRPr="000D462E">
              <w:rPr>
                <w:rFonts w:ascii="Times New Roman" w:hAnsi="Times New Roman" w:cs="Times New Roman"/>
                <w:sz w:val="20"/>
                <w:szCs w:val="20"/>
              </w:rPr>
              <w:t xml:space="preserve"> открытой крышке;</w:t>
            </w:r>
            <w:r>
              <w:rPr>
                <w:rFonts w:ascii="Times New Roman" w:hAnsi="Times New Roman" w:cs="Times New Roman"/>
                <w:sz w:val="20"/>
                <w:szCs w:val="20"/>
              </w:rPr>
              <w:t xml:space="preserve"> </w:t>
            </w:r>
            <w:r w:rsidRPr="000D462E">
              <w:rPr>
                <w:rFonts w:ascii="Times New Roman" w:hAnsi="Times New Roman" w:cs="Times New Roman"/>
                <w:sz w:val="20"/>
                <w:szCs w:val="20"/>
              </w:rPr>
              <w:t>блокирование открытия крышки до полной остановки ротора.</w:t>
            </w:r>
          </w:p>
        </w:tc>
        <w:tc>
          <w:tcPr>
            <w:tcW w:w="1399" w:type="dxa"/>
            <w:tcBorders>
              <w:top w:val="single" w:sz="4" w:space="0" w:color="auto"/>
              <w:left w:val="single" w:sz="4" w:space="0" w:color="auto"/>
              <w:bottom w:val="single" w:sz="4" w:space="0" w:color="auto"/>
              <w:right w:val="single" w:sz="4" w:space="0" w:color="auto"/>
            </w:tcBorders>
          </w:tcPr>
          <w:p w14:paraId="725E9892" w14:textId="7C998E2A" w:rsidR="000D462E" w:rsidRPr="00F414F3" w:rsidRDefault="000D462E" w:rsidP="00A600F5">
            <w:pPr>
              <w:rPr>
                <w:rFonts w:ascii="Times New Roman" w:hAnsi="Times New Roman" w:cs="Times New Roman"/>
                <w:sz w:val="20"/>
                <w:szCs w:val="20"/>
                <w:lang w:val="kk-KZ"/>
              </w:rPr>
            </w:pPr>
            <w:r w:rsidRPr="00F414F3">
              <w:rPr>
                <w:rFonts w:ascii="Times New Roman" w:hAnsi="Times New Roman" w:cs="Times New Roman"/>
                <w:sz w:val="20"/>
                <w:szCs w:val="20"/>
                <w:lang w:val="kk-KZ"/>
              </w:rPr>
              <w:t>В течение 15 календарных дней, после поданной заявки</w:t>
            </w:r>
          </w:p>
        </w:tc>
        <w:tc>
          <w:tcPr>
            <w:tcW w:w="1854" w:type="dxa"/>
            <w:tcBorders>
              <w:top w:val="single" w:sz="4" w:space="0" w:color="auto"/>
              <w:left w:val="single" w:sz="4" w:space="0" w:color="auto"/>
              <w:bottom w:val="single" w:sz="4" w:space="0" w:color="auto"/>
              <w:right w:val="single" w:sz="4" w:space="0" w:color="auto"/>
            </w:tcBorders>
          </w:tcPr>
          <w:p w14:paraId="32101100" w14:textId="5FF7C3BC" w:rsidR="000D462E" w:rsidRPr="00F414F3" w:rsidRDefault="000D462E" w:rsidP="00A600F5">
            <w:pPr>
              <w:rPr>
                <w:rFonts w:ascii="Times New Roman" w:hAnsi="Times New Roman" w:cs="Times New Roman"/>
                <w:sz w:val="20"/>
                <w:szCs w:val="20"/>
              </w:rPr>
            </w:pPr>
            <w:r w:rsidRPr="00F414F3">
              <w:rPr>
                <w:rFonts w:ascii="Times New Roman" w:hAnsi="Times New Roman" w:cs="Times New Roman"/>
                <w:sz w:val="20"/>
                <w:szCs w:val="20"/>
              </w:rPr>
              <w:t xml:space="preserve">г. Усть-Каменогорск, ул. </w:t>
            </w:r>
            <w:r>
              <w:rPr>
                <w:rFonts w:ascii="Times New Roman" w:hAnsi="Times New Roman" w:cs="Times New Roman"/>
                <w:sz w:val="20"/>
                <w:szCs w:val="20"/>
              </w:rPr>
              <w:t>Бурова, 21/1, 1 этаж</w:t>
            </w:r>
          </w:p>
        </w:tc>
      </w:tr>
    </w:tbl>
    <w:p w14:paraId="25B8ADB2" w14:textId="77777777" w:rsidR="005D31C1" w:rsidRDefault="00446B11" w:rsidP="005D31C1">
      <w:pPr>
        <w:spacing w:after="0"/>
        <w:rPr>
          <w:lang w:val="kk-KZ"/>
        </w:rPr>
      </w:pPr>
      <w:r w:rsidRPr="00F414F3">
        <w:rPr>
          <w:lang w:val="kk-KZ"/>
        </w:rPr>
        <w:t xml:space="preserve"> </w:t>
      </w:r>
    </w:p>
    <w:p w14:paraId="1DF5512A" w14:textId="6B3685D2" w:rsidR="00446B11" w:rsidRPr="006D71FA" w:rsidRDefault="00446B11" w:rsidP="005D31C1">
      <w:pPr>
        <w:spacing w:after="0"/>
        <w:rPr>
          <w:rFonts w:ascii="Times New Roman" w:hAnsi="Times New Roman" w:cs="Times New Roman"/>
          <w:b/>
          <w:bCs/>
          <w:sz w:val="20"/>
          <w:szCs w:val="20"/>
          <w:lang w:val="kk-KZ"/>
        </w:rPr>
      </w:pPr>
      <w:r w:rsidRPr="006D71FA">
        <w:rPr>
          <w:rFonts w:ascii="Times New Roman" w:hAnsi="Times New Roman" w:cs="Times New Roman"/>
          <w:b/>
          <w:bCs/>
          <w:sz w:val="20"/>
          <w:szCs w:val="20"/>
          <w:lang w:val="kk-KZ"/>
        </w:rPr>
        <w:t>Члены комиссии:</w:t>
      </w:r>
    </w:p>
    <w:p w14:paraId="673776BF" w14:textId="77777777" w:rsidR="00446B11" w:rsidRPr="006D71FA" w:rsidRDefault="00446B11" w:rsidP="005D31C1">
      <w:pPr>
        <w:spacing w:after="0"/>
        <w:rPr>
          <w:rFonts w:ascii="Times New Roman" w:hAnsi="Times New Roman" w:cs="Times New Roman"/>
          <w:b/>
          <w:bCs/>
          <w:sz w:val="20"/>
          <w:szCs w:val="20"/>
          <w:lang w:val="kk-KZ"/>
        </w:rPr>
      </w:pPr>
      <w:r w:rsidRPr="006D71FA">
        <w:rPr>
          <w:rFonts w:ascii="Times New Roman" w:hAnsi="Times New Roman" w:cs="Times New Roman"/>
          <w:b/>
          <w:bCs/>
          <w:sz w:val="20"/>
          <w:szCs w:val="20"/>
          <w:lang w:val="kk-KZ"/>
        </w:rPr>
        <w:t xml:space="preserve">Главный врач                           </w:t>
      </w:r>
      <w:r>
        <w:rPr>
          <w:rFonts w:ascii="Times New Roman" w:hAnsi="Times New Roman" w:cs="Times New Roman"/>
          <w:b/>
          <w:bCs/>
          <w:sz w:val="20"/>
          <w:szCs w:val="20"/>
          <w:lang w:val="kk-KZ"/>
        </w:rPr>
        <w:t xml:space="preserve">                                       </w:t>
      </w:r>
      <w:r w:rsidRPr="006D71FA">
        <w:rPr>
          <w:rFonts w:ascii="Times New Roman" w:hAnsi="Times New Roman" w:cs="Times New Roman"/>
          <w:b/>
          <w:bCs/>
          <w:sz w:val="20"/>
          <w:szCs w:val="20"/>
          <w:lang w:val="kk-KZ"/>
        </w:rPr>
        <w:t>Фатихова С.Е.</w:t>
      </w:r>
    </w:p>
    <w:p w14:paraId="55D369F5" w14:textId="68EA62AA" w:rsidR="00446B11" w:rsidRPr="006D71FA" w:rsidRDefault="005D31C1" w:rsidP="005D31C1">
      <w:pPr>
        <w:spacing w:after="0"/>
        <w:rPr>
          <w:rFonts w:ascii="Times New Roman" w:hAnsi="Times New Roman" w:cs="Times New Roman"/>
          <w:b/>
          <w:bCs/>
          <w:sz w:val="20"/>
          <w:szCs w:val="20"/>
          <w:lang w:val="kk-KZ"/>
        </w:rPr>
      </w:pPr>
      <w:r>
        <w:rPr>
          <w:rFonts w:ascii="Times New Roman" w:hAnsi="Times New Roman" w:cs="Times New Roman"/>
          <w:b/>
          <w:bCs/>
          <w:sz w:val="20"/>
          <w:szCs w:val="20"/>
          <w:lang w:val="kk-KZ"/>
        </w:rPr>
        <w:t>и</w:t>
      </w:r>
      <w:r w:rsidR="000D462E">
        <w:rPr>
          <w:rFonts w:ascii="Times New Roman" w:hAnsi="Times New Roman" w:cs="Times New Roman"/>
          <w:b/>
          <w:bCs/>
          <w:sz w:val="20"/>
          <w:szCs w:val="20"/>
          <w:lang w:val="kk-KZ"/>
        </w:rPr>
        <w:t xml:space="preserve">.о. </w:t>
      </w:r>
      <w:r>
        <w:rPr>
          <w:rFonts w:ascii="Times New Roman" w:hAnsi="Times New Roman" w:cs="Times New Roman"/>
          <w:b/>
          <w:bCs/>
          <w:sz w:val="20"/>
          <w:szCs w:val="20"/>
          <w:lang w:val="kk-KZ"/>
        </w:rPr>
        <w:t>з</w:t>
      </w:r>
      <w:r w:rsidR="00446B11" w:rsidRPr="006D71FA">
        <w:rPr>
          <w:rFonts w:ascii="Times New Roman" w:hAnsi="Times New Roman" w:cs="Times New Roman"/>
          <w:b/>
          <w:bCs/>
          <w:sz w:val="20"/>
          <w:szCs w:val="20"/>
          <w:lang w:val="kk-KZ"/>
        </w:rPr>
        <w:t xml:space="preserve">ав.диагностической лабораторией             </w:t>
      </w:r>
      <w:r w:rsidR="00446B11">
        <w:rPr>
          <w:rFonts w:ascii="Times New Roman" w:hAnsi="Times New Roman" w:cs="Times New Roman"/>
          <w:b/>
          <w:bCs/>
          <w:sz w:val="20"/>
          <w:szCs w:val="20"/>
          <w:lang w:val="kk-KZ"/>
        </w:rPr>
        <w:t xml:space="preserve">         </w:t>
      </w:r>
      <w:r w:rsidR="000D462E">
        <w:rPr>
          <w:rFonts w:ascii="Times New Roman" w:hAnsi="Times New Roman" w:cs="Times New Roman"/>
          <w:b/>
          <w:bCs/>
          <w:sz w:val="20"/>
          <w:szCs w:val="20"/>
          <w:lang w:val="kk-KZ"/>
        </w:rPr>
        <w:t>Бекова Ж.К.</w:t>
      </w:r>
    </w:p>
    <w:p w14:paraId="2A94BD6A" w14:textId="77777777" w:rsidR="00446B11" w:rsidRPr="006D71FA" w:rsidRDefault="00446B11" w:rsidP="005D31C1">
      <w:pPr>
        <w:spacing w:after="0"/>
        <w:rPr>
          <w:rFonts w:ascii="Times New Roman" w:hAnsi="Times New Roman" w:cs="Times New Roman"/>
          <w:b/>
          <w:bCs/>
          <w:sz w:val="20"/>
          <w:szCs w:val="20"/>
          <w:lang w:val="kk-KZ"/>
        </w:rPr>
      </w:pPr>
      <w:r w:rsidRPr="006D71FA">
        <w:rPr>
          <w:rFonts w:ascii="Times New Roman" w:hAnsi="Times New Roman" w:cs="Times New Roman"/>
          <w:b/>
          <w:bCs/>
          <w:sz w:val="20"/>
          <w:szCs w:val="20"/>
          <w:lang w:val="kk-KZ"/>
        </w:rPr>
        <w:t xml:space="preserve">Юрисконсульт/специалист по ГЗ                      </w:t>
      </w:r>
      <w:r>
        <w:rPr>
          <w:rFonts w:ascii="Times New Roman" w:hAnsi="Times New Roman" w:cs="Times New Roman"/>
          <w:b/>
          <w:bCs/>
          <w:sz w:val="20"/>
          <w:szCs w:val="20"/>
          <w:lang w:val="kk-KZ"/>
        </w:rPr>
        <w:t xml:space="preserve">         </w:t>
      </w:r>
      <w:r w:rsidRPr="006D71FA">
        <w:rPr>
          <w:rFonts w:ascii="Times New Roman" w:hAnsi="Times New Roman" w:cs="Times New Roman"/>
          <w:b/>
          <w:bCs/>
          <w:sz w:val="20"/>
          <w:szCs w:val="20"/>
          <w:lang w:val="kk-KZ"/>
        </w:rPr>
        <w:t xml:space="preserve"> Гуляева Т.Н.</w:t>
      </w:r>
    </w:p>
    <w:p w14:paraId="27334415" w14:textId="77777777" w:rsidR="00446B11" w:rsidRPr="006D71FA" w:rsidRDefault="00446B11" w:rsidP="005D31C1">
      <w:pPr>
        <w:spacing w:after="0"/>
        <w:rPr>
          <w:rFonts w:ascii="Times New Roman" w:hAnsi="Times New Roman" w:cs="Times New Roman"/>
          <w:b/>
          <w:bCs/>
          <w:sz w:val="20"/>
          <w:szCs w:val="20"/>
          <w:lang w:val="kk-KZ"/>
        </w:rPr>
      </w:pPr>
      <w:r w:rsidRPr="006D71FA">
        <w:rPr>
          <w:rFonts w:ascii="Times New Roman" w:hAnsi="Times New Roman" w:cs="Times New Roman"/>
          <w:b/>
          <w:bCs/>
          <w:sz w:val="20"/>
          <w:szCs w:val="20"/>
          <w:lang w:val="kk-KZ"/>
        </w:rPr>
        <w:t xml:space="preserve">Секретарь/специалист по ГЗ           </w:t>
      </w:r>
      <w:r>
        <w:rPr>
          <w:rFonts w:ascii="Times New Roman" w:hAnsi="Times New Roman" w:cs="Times New Roman"/>
          <w:b/>
          <w:bCs/>
          <w:sz w:val="20"/>
          <w:szCs w:val="20"/>
          <w:lang w:val="kk-KZ"/>
        </w:rPr>
        <w:t xml:space="preserve">                             </w:t>
      </w:r>
      <w:r w:rsidRPr="006D71FA">
        <w:rPr>
          <w:rFonts w:ascii="Times New Roman" w:hAnsi="Times New Roman" w:cs="Times New Roman"/>
          <w:b/>
          <w:bCs/>
          <w:sz w:val="20"/>
          <w:szCs w:val="20"/>
          <w:lang w:val="kk-KZ"/>
        </w:rPr>
        <w:t>Гордиенко Г.В.</w:t>
      </w:r>
    </w:p>
    <w:p w14:paraId="6FD4E870" w14:textId="77777777" w:rsidR="005D31C1" w:rsidRDefault="005D31C1" w:rsidP="005D31C1">
      <w:pPr>
        <w:spacing w:after="0"/>
        <w:rPr>
          <w:rFonts w:ascii="Times New Roman" w:hAnsi="Times New Roman" w:cs="Times New Roman"/>
          <w:b/>
          <w:bCs/>
          <w:sz w:val="20"/>
          <w:szCs w:val="20"/>
          <w:lang w:val="kk-KZ"/>
        </w:rPr>
      </w:pPr>
    </w:p>
    <w:p w14:paraId="114E46D5" w14:textId="1A0FEBC7" w:rsidR="005D31C1" w:rsidRDefault="00446B11" w:rsidP="005D31C1">
      <w:pPr>
        <w:spacing w:after="0"/>
        <w:rPr>
          <w:rFonts w:ascii="Times New Roman" w:hAnsi="Times New Roman" w:cs="Times New Roman"/>
          <w:b/>
          <w:bCs/>
          <w:sz w:val="20"/>
          <w:szCs w:val="20"/>
          <w:lang w:val="kk-KZ"/>
        </w:rPr>
      </w:pPr>
      <w:r w:rsidRPr="006D71FA">
        <w:rPr>
          <w:rFonts w:ascii="Times New Roman" w:hAnsi="Times New Roman" w:cs="Times New Roman"/>
          <w:b/>
          <w:bCs/>
          <w:sz w:val="20"/>
          <w:szCs w:val="20"/>
          <w:lang w:val="kk-KZ"/>
        </w:rPr>
        <w:t>Согласовано:</w:t>
      </w:r>
      <w:r w:rsidR="005D31C1">
        <w:rPr>
          <w:rFonts w:ascii="Times New Roman" w:hAnsi="Times New Roman" w:cs="Times New Roman"/>
          <w:b/>
          <w:bCs/>
          <w:sz w:val="20"/>
          <w:szCs w:val="20"/>
          <w:lang w:val="kk-KZ"/>
        </w:rPr>
        <w:t xml:space="preserve"> </w:t>
      </w:r>
    </w:p>
    <w:p w14:paraId="468703E0" w14:textId="58AE5F65" w:rsidR="005D31C1" w:rsidRDefault="00446B11" w:rsidP="005D31C1">
      <w:pPr>
        <w:spacing w:after="0"/>
        <w:rPr>
          <w:rFonts w:ascii="Times New Roman" w:hAnsi="Times New Roman" w:cs="Times New Roman"/>
          <w:b/>
          <w:bCs/>
          <w:sz w:val="20"/>
          <w:szCs w:val="20"/>
          <w:lang w:val="kk-KZ"/>
        </w:rPr>
      </w:pPr>
      <w:r w:rsidRPr="006D71FA">
        <w:rPr>
          <w:rFonts w:ascii="Times New Roman" w:hAnsi="Times New Roman" w:cs="Times New Roman"/>
          <w:b/>
          <w:bCs/>
          <w:sz w:val="20"/>
          <w:szCs w:val="20"/>
          <w:lang w:val="kk-KZ"/>
        </w:rPr>
        <w:t xml:space="preserve">Фармацевт       </w:t>
      </w:r>
      <w:r>
        <w:rPr>
          <w:rFonts w:ascii="Times New Roman" w:hAnsi="Times New Roman" w:cs="Times New Roman"/>
          <w:b/>
          <w:bCs/>
          <w:sz w:val="20"/>
          <w:szCs w:val="20"/>
          <w:lang w:val="kk-KZ"/>
        </w:rPr>
        <w:t xml:space="preserve">                                   </w:t>
      </w:r>
      <w:r w:rsidRPr="006D71FA">
        <w:rPr>
          <w:rFonts w:ascii="Times New Roman" w:hAnsi="Times New Roman" w:cs="Times New Roman"/>
          <w:b/>
          <w:bCs/>
          <w:sz w:val="20"/>
          <w:szCs w:val="20"/>
          <w:lang w:val="kk-KZ"/>
        </w:rPr>
        <w:t xml:space="preserve">  </w:t>
      </w:r>
      <w:r>
        <w:rPr>
          <w:rFonts w:ascii="Times New Roman" w:hAnsi="Times New Roman" w:cs="Times New Roman"/>
          <w:b/>
          <w:bCs/>
          <w:sz w:val="20"/>
          <w:szCs w:val="20"/>
          <w:lang w:val="kk-KZ"/>
        </w:rPr>
        <w:t xml:space="preserve"> </w:t>
      </w:r>
      <w:r w:rsidR="009306FD">
        <w:rPr>
          <w:rFonts w:ascii="Times New Roman" w:hAnsi="Times New Roman" w:cs="Times New Roman"/>
          <w:b/>
          <w:bCs/>
          <w:sz w:val="20"/>
          <w:szCs w:val="20"/>
          <w:lang w:val="kk-KZ"/>
        </w:rPr>
        <w:t xml:space="preserve">                           </w:t>
      </w:r>
      <w:r w:rsidRPr="006D71FA">
        <w:rPr>
          <w:rFonts w:ascii="Times New Roman" w:hAnsi="Times New Roman" w:cs="Times New Roman"/>
          <w:b/>
          <w:bCs/>
          <w:sz w:val="20"/>
          <w:szCs w:val="20"/>
          <w:lang w:val="kk-KZ"/>
        </w:rPr>
        <w:t>Алексеева Д.А</w:t>
      </w:r>
    </w:p>
    <w:p w14:paraId="2AB2CB4C" w14:textId="736E7503" w:rsidR="00446B11" w:rsidRPr="005D31C1" w:rsidRDefault="005D31C1" w:rsidP="005D31C1">
      <w:pPr>
        <w:spacing w:after="0"/>
        <w:rPr>
          <w:rFonts w:ascii="Times New Roman" w:hAnsi="Times New Roman" w:cs="Times New Roman"/>
          <w:b/>
          <w:bCs/>
          <w:sz w:val="20"/>
          <w:szCs w:val="20"/>
          <w:lang w:val="kk-KZ"/>
        </w:rPr>
      </w:pPr>
      <w:r>
        <w:rPr>
          <w:rFonts w:ascii="Times New Roman" w:hAnsi="Times New Roman" w:cs="Times New Roman"/>
          <w:b/>
          <w:bCs/>
          <w:sz w:val="20"/>
          <w:szCs w:val="20"/>
          <w:lang w:val="kk-KZ"/>
        </w:rPr>
        <w:t xml:space="preserve">Старшая медсестра </w:t>
      </w:r>
      <w:r w:rsidR="00446B11" w:rsidRPr="006D71FA">
        <w:rPr>
          <w:rFonts w:ascii="Times New Roman" w:hAnsi="Times New Roman" w:cs="Times New Roman"/>
          <w:b/>
          <w:bCs/>
          <w:sz w:val="20"/>
          <w:szCs w:val="20"/>
          <w:lang w:val="kk-KZ"/>
        </w:rPr>
        <w:t xml:space="preserve"> </w:t>
      </w:r>
      <w:r>
        <w:rPr>
          <w:rFonts w:ascii="Times New Roman" w:hAnsi="Times New Roman" w:cs="Times New Roman"/>
          <w:b/>
          <w:bCs/>
          <w:sz w:val="20"/>
          <w:szCs w:val="20"/>
          <w:lang w:val="kk-KZ"/>
        </w:rPr>
        <w:t xml:space="preserve">                           </w:t>
      </w:r>
      <w:r w:rsidR="009306FD">
        <w:rPr>
          <w:rFonts w:ascii="Times New Roman" w:hAnsi="Times New Roman" w:cs="Times New Roman"/>
          <w:b/>
          <w:bCs/>
          <w:sz w:val="20"/>
          <w:szCs w:val="20"/>
          <w:lang w:val="kk-KZ"/>
        </w:rPr>
        <w:t xml:space="preserve">                            </w:t>
      </w:r>
      <w:r>
        <w:rPr>
          <w:rFonts w:ascii="Times New Roman" w:hAnsi="Times New Roman" w:cs="Times New Roman"/>
          <w:b/>
          <w:bCs/>
          <w:sz w:val="20"/>
          <w:szCs w:val="20"/>
          <w:lang w:val="kk-KZ"/>
        </w:rPr>
        <w:t>Рахимова А.Т.</w:t>
      </w:r>
    </w:p>
    <w:sectPr w:rsidR="00446B11" w:rsidRPr="005D31C1" w:rsidSect="00E47281">
      <w:pgSz w:w="11906" w:h="16838"/>
      <w:pgMar w:top="1134"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E527A5"/>
    <w:multiLevelType w:val="hybridMultilevel"/>
    <w:tmpl w:val="212CE3FE"/>
    <w:lvl w:ilvl="0" w:tplc="0260800C">
      <w:start w:val="1"/>
      <w:numFmt w:val="decimal"/>
      <w:lvlText w:val="%1."/>
      <w:lvlJc w:val="left"/>
      <w:pPr>
        <w:ind w:left="834" w:hanging="181"/>
      </w:pPr>
      <w:rPr>
        <w:b/>
        <w:bCs/>
        <w:w w:val="100"/>
        <w:lang w:val="ru-RU" w:eastAsia="en-US" w:bidi="ar-SA"/>
      </w:rPr>
    </w:lvl>
    <w:lvl w:ilvl="1" w:tplc="E11CA8F6">
      <w:start w:val="1"/>
      <w:numFmt w:val="decimal"/>
      <w:lvlText w:val="%2)"/>
      <w:lvlJc w:val="left"/>
      <w:pPr>
        <w:ind w:left="4055" w:hanging="320"/>
      </w:pPr>
      <w:rPr>
        <w:rFonts w:ascii="Times New Roman" w:eastAsia="Times New Roman" w:hAnsi="Times New Roman" w:cs="Times New Roman" w:hint="default"/>
        <w:w w:val="100"/>
        <w:sz w:val="24"/>
        <w:szCs w:val="24"/>
        <w:lang w:val="ru-RU" w:eastAsia="en-US" w:bidi="ar-SA"/>
      </w:rPr>
    </w:lvl>
    <w:lvl w:ilvl="2" w:tplc="85DE1600">
      <w:numFmt w:val="bullet"/>
      <w:lvlText w:val="•"/>
      <w:lvlJc w:val="left"/>
      <w:pPr>
        <w:ind w:left="4876" w:hanging="320"/>
      </w:pPr>
      <w:rPr>
        <w:lang w:val="ru-RU" w:eastAsia="en-US" w:bidi="ar-SA"/>
      </w:rPr>
    </w:lvl>
    <w:lvl w:ilvl="3" w:tplc="6312450A">
      <w:numFmt w:val="bullet"/>
      <w:lvlText w:val="•"/>
      <w:lvlJc w:val="left"/>
      <w:pPr>
        <w:ind w:left="5692" w:hanging="320"/>
      </w:pPr>
      <w:rPr>
        <w:lang w:val="ru-RU" w:eastAsia="en-US" w:bidi="ar-SA"/>
      </w:rPr>
    </w:lvl>
    <w:lvl w:ilvl="4" w:tplc="E542C66E">
      <w:numFmt w:val="bullet"/>
      <w:lvlText w:val="•"/>
      <w:lvlJc w:val="left"/>
      <w:pPr>
        <w:ind w:left="6508" w:hanging="320"/>
      </w:pPr>
      <w:rPr>
        <w:lang w:val="ru-RU" w:eastAsia="en-US" w:bidi="ar-SA"/>
      </w:rPr>
    </w:lvl>
    <w:lvl w:ilvl="5" w:tplc="E320EB02">
      <w:numFmt w:val="bullet"/>
      <w:lvlText w:val="•"/>
      <w:lvlJc w:val="left"/>
      <w:pPr>
        <w:ind w:left="7325" w:hanging="320"/>
      </w:pPr>
      <w:rPr>
        <w:lang w:val="ru-RU" w:eastAsia="en-US" w:bidi="ar-SA"/>
      </w:rPr>
    </w:lvl>
    <w:lvl w:ilvl="6" w:tplc="3614F878">
      <w:numFmt w:val="bullet"/>
      <w:lvlText w:val="•"/>
      <w:lvlJc w:val="left"/>
      <w:pPr>
        <w:ind w:left="8141" w:hanging="320"/>
      </w:pPr>
      <w:rPr>
        <w:lang w:val="ru-RU" w:eastAsia="en-US" w:bidi="ar-SA"/>
      </w:rPr>
    </w:lvl>
    <w:lvl w:ilvl="7" w:tplc="A188586A">
      <w:numFmt w:val="bullet"/>
      <w:lvlText w:val="•"/>
      <w:lvlJc w:val="left"/>
      <w:pPr>
        <w:ind w:left="8957" w:hanging="320"/>
      </w:pPr>
      <w:rPr>
        <w:lang w:val="ru-RU" w:eastAsia="en-US" w:bidi="ar-SA"/>
      </w:rPr>
    </w:lvl>
    <w:lvl w:ilvl="8" w:tplc="2B1C60AC">
      <w:numFmt w:val="bullet"/>
      <w:lvlText w:val="•"/>
      <w:lvlJc w:val="left"/>
      <w:pPr>
        <w:ind w:left="9773" w:hanging="320"/>
      </w:pPr>
      <w:rPr>
        <w:lang w:val="ru-RU" w:eastAsia="en-US" w:bidi="ar-SA"/>
      </w:rPr>
    </w:lvl>
  </w:abstractNum>
  <w:abstractNum w:abstractNumId="1" w15:restartNumberingAfterBreak="0">
    <w:nsid w:val="7159287A"/>
    <w:multiLevelType w:val="multilevel"/>
    <w:tmpl w:val="FAA0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3098557">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1815953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729"/>
    <w:rsid w:val="000A4B51"/>
    <w:rsid w:val="000D462E"/>
    <w:rsid w:val="001119DE"/>
    <w:rsid w:val="001800E9"/>
    <w:rsid w:val="00291110"/>
    <w:rsid w:val="00446B11"/>
    <w:rsid w:val="005373F2"/>
    <w:rsid w:val="005D31C1"/>
    <w:rsid w:val="006A7729"/>
    <w:rsid w:val="006D71FA"/>
    <w:rsid w:val="00791F09"/>
    <w:rsid w:val="00814A34"/>
    <w:rsid w:val="0089503A"/>
    <w:rsid w:val="009306FD"/>
    <w:rsid w:val="00A76FBA"/>
    <w:rsid w:val="00B21EA8"/>
    <w:rsid w:val="00DB589A"/>
    <w:rsid w:val="00E47281"/>
    <w:rsid w:val="00E94E23"/>
    <w:rsid w:val="00EA046F"/>
    <w:rsid w:val="00F41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B4D88"/>
  <w15:chartTrackingRefBased/>
  <w15:docId w15:val="{F3C9880F-8D9F-46BE-BD0C-194D20E8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F414F3"/>
    <w:pPr>
      <w:widowControl w:val="0"/>
      <w:autoSpaceDE w:val="0"/>
      <w:autoSpaceDN w:val="0"/>
      <w:spacing w:after="0" w:line="240" w:lineRule="auto"/>
      <w:ind w:left="894" w:hanging="320"/>
    </w:pPr>
    <w:rPr>
      <w:rFonts w:ascii="Times New Roman" w:eastAsia="Times New Roman" w:hAnsi="Times New Roman" w:cs="Times New Roman"/>
      <w:kern w:val="0"/>
      <w14:ligatures w14:val="none"/>
    </w:rPr>
  </w:style>
  <w:style w:type="paragraph" w:styleId="a5">
    <w:name w:val="Normal (Web)"/>
    <w:basedOn w:val="a"/>
    <w:uiPriority w:val="99"/>
    <w:semiHidden/>
    <w:unhideWhenUsed/>
    <w:rsid w:val="000D462E"/>
    <w:rPr>
      <w:rFonts w:ascii="Times New Roman" w:hAnsi="Times New Roman" w:cs="Times New Roman"/>
      <w:sz w:val="24"/>
      <w:szCs w:val="24"/>
    </w:rPr>
  </w:style>
  <w:style w:type="paragraph" w:styleId="HTML">
    <w:name w:val="HTML Preformatted"/>
    <w:basedOn w:val="a"/>
    <w:link w:val="HTML0"/>
    <w:uiPriority w:val="99"/>
    <w:semiHidden/>
    <w:unhideWhenUsed/>
    <w:rsid w:val="00E47281"/>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E4728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39930">
      <w:bodyDiv w:val="1"/>
      <w:marLeft w:val="0"/>
      <w:marRight w:val="0"/>
      <w:marTop w:val="0"/>
      <w:marBottom w:val="0"/>
      <w:divBdr>
        <w:top w:val="none" w:sz="0" w:space="0" w:color="auto"/>
        <w:left w:val="none" w:sz="0" w:space="0" w:color="auto"/>
        <w:bottom w:val="none" w:sz="0" w:space="0" w:color="auto"/>
        <w:right w:val="none" w:sz="0" w:space="0" w:color="auto"/>
      </w:divBdr>
    </w:div>
    <w:div w:id="221256903">
      <w:bodyDiv w:val="1"/>
      <w:marLeft w:val="0"/>
      <w:marRight w:val="0"/>
      <w:marTop w:val="0"/>
      <w:marBottom w:val="0"/>
      <w:divBdr>
        <w:top w:val="none" w:sz="0" w:space="0" w:color="auto"/>
        <w:left w:val="none" w:sz="0" w:space="0" w:color="auto"/>
        <w:bottom w:val="none" w:sz="0" w:space="0" w:color="auto"/>
        <w:right w:val="none" w:sz="0" w:space="0" w:color="auto"/>
      </w:divBdr>
    </w:div>
    <w:div w:id="352654761">
      <w:bodyDiv w:val="1"/>
      <w:marLeft w:val="0"/>
      <w:marRight w:val="0"/>
      <w:marTop w:val="0"/>
      <w:marBottom w:val="0"/>
      <w:divBdr>
        <w:top w:val="none" w:sz="0" w:space="0" w:color="auto"/>
        <w:left w:val="none" w:sz="0" w:space="0" w:color="auto"/>
        <w:bottom w:val="none" w:sz="0" w:space="0" w:color="auto"/>
        <w:right w:val="none" w:sz="0" w:space="0" w:color="auto"/>
      </w:divBdr>
    </w:div>
    <w:div w:id="369301244">
      <w:bodyDiv w:val="1"/>
      <w:marLeft w:val="0"/>
      <w:marRight w:val="0"/>
      <w:marTop w:val="0"/>
      <w:marBottom w:val="0"/>
      <w:divBdr>
        <w:top w:val="none" w:sz="0" w:space="0" w:color="auto"/>
        <w:left w:val="none" w:sz="0" w:space="0" w:color="auto"/>
        <w:bottom w:val="none" w:sz="0" w:space="0" w:color="auto"/>
        <w:right w:val="none" w:sz="0" w:space="0" w:color="auto"/>
      </w:divBdr>
    </w:div>
    <w:div w:id="598292665">
      <w:bodyDiv w:val="1"/>
      <w:marLeft w:val="0"/>
      <w:marRight w:val="0"/>
      <w:marTop w:val="0"/>
      <w:marBottom w:val="0"/>
      <w:divBdr>
        <w:top w:val="none" w:sz="0" w:space="0" w:color="auto"/>
        <w:left w:val="none" w:sz="0" w:space="0" w:color="auto"/>
        <w:bottom w:val="none" w:sz="0" w:space="0" w:color="auto"/>
        <w:right w:val="none" w:sz="0" w:space="0" w:color="auto"/>
      </w:divBdr>
    </w:div>
    <w:div w:id="765464187">
      <w:bodyDiv w:val="1"/>
      <w:marLeft w:val="0"/>
      <w:marRight w:val="0"/>
      <w:marTop w:val="0"/>
      <w:marBottom w:val="0"/>
      <w:divBdr>
        <w:top w:val="none" w:sz="0" w:space="0" w:color="auto"/>
        <w:left w:val="none" w:sz="0" w:space="0" w:color="auto"/>
        <w:bottom w:val="none" w:sz="0" w:space="0" w:color="auto"/>
        <w:right w:val="none" w:sz="0" w:space="0" w:color="auto"/>
      </w:divBdr>
    </w:div>
    <w:div w:id="1109157938">
      <w:bodyDiv w:val="1"/>
      <w:marLeft w:val="0"/>
      <w:marRight w:val="0"/>
      <w:marTop w:val="0"/>
      <w:marBottom w:val="0"/>
      <w:divBdr>
        <w:top w:val="none" w:sz="0" w:space="0" w:color="auto"/>
        <w:left w:val="none" w:sz="0" w:space="0" w:color="auto"/>
        <w:bottom w:val="none" w:sz="0" w:space="0" w:color="auto"/>
        <w:right w:val="none" w:sz="0" w:space="0" w:color="auto"/>
      </w:divBdr>
    </w:div>
    <w:div w:id="1243032467">
      <w:bodyDiv w:val="1"/>
      <w:marLeft w:val="0"/>
      <w:marRight w:val="0"/>
      <w:marTop w:val="0"/>
      <w:marBottom w:val="0"/>
      <w:divBdr>
        <w:top w:val="none" w:sz="0" w:space="0" w:color="auto"/>
        <w:left w:val="none" w:sz="0" w:space="0" w:color="auto"/>
        <w:bottom w:val="none" w:sz="0" w:space="0" w:color="auto"/>
        <w:right w:val="none" w:sz="0" w:space="0" w:color="auto"/>
      </w:divBdr>
    </w:div>
    <w:div w:id="1448936539">
      <w:bodyDiv w:val="1"/>
      <w:marLeft w:val="0"/>
      <w:marRight w:val="0"/>
      <w:marTop w:val="0"/>
      <w:marBottom w:val="0"/>
      <w:divBdr>
        <w:top w:val="none" w:sz="0" w:space="0" w:color="auto"/>
        <w:left w:val="none" w:sz="0" w:space="0" w:color="auto"/>
        <w:bottom w:val="none" w:sz="0" w:space="0" w:color="auto"/>
        <w:right w:val="none" w:sz="0" w:space="0" w:color="auto"/>
      </w:divBdr>
    </w:div>
    <w:div w:id="161074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676</Words>
  <Characters>3857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ВКО Центр СПИД</cp:lastModifiedBy>
  <cp:revision>17</cp:revision>
  <dcterms:created xsi:type="dcterms:W3CDTF">2024-10-22T08:17:00Z</dcterms:created>
  <dcterms:modified xsi:type="dcterms:W3CDTF">2024-11-11T10:20:00Z</dcterms:modified>
</cp:coreProperties>
</file>