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3C6B" w14:textId="4CD53680" w:rsidR="003523B1" w:rsidRPr="002261D0" w:rsidRDefault="00460052">
      <w:pPr>
        <w:rPr>
          <w:rFonts w:ascii="Times New Roman" w:hAnsi="Times New Roman" w:cs="Times New Roman"/>
          <w:sz w:val="20"/>
          <w:szCs w:val="20"/>
          <w:lang w:val="kk-KZ"/>
        </w:rPr>
      </w:pPr>
      <w:r>
        <w:rPr>
          <w:rFonts w:ascii="Times New Roman" w:hAnsi="Times New Roman" w:cs="Times New Roman"/>
          <w:b/>
          <w:bCs/>
          <w:sz w:val="20"/>
          <w:szCs w:val="20"/>
          <w:lang w:val="kk-KZ"/>
        </w:rPr>
        <w:t>Техникалық</w:t>
      </w:r>
      <w:r w:rsidR="003523B1" w:rsidRPr="002261D0">
        <w:rPr>
          <w:rFonts w:ascii="Times New Roman" w:hAnsi="Times New Roman" w:cs="Times New Roman"/>
          <w:b/>
          <w:bCs/>
          <w:sz w:val="20"/>
          <w:szCs w:val="20"/>
          <w:lang w:val="kk-KZ"/>
        </w:rPr>
        <w:t xml:space="preserve"> спецификация</w:t>
      </w:r>
    </w:p>
    <w:tbl>
      <w:tblPr>
        <w:tblStyle w:val="a3"/>
        <w:tblW w:w="0" w:type="auto"/>
        <w:tblLook w:val="04A0" w:firstRow="1" w:lastRow="0" w:firstColumn="1" w:lastColumn="0" w:noHBand="0" w:noVBand="1"/>
      </w:tblPr>
      <w:tblGrid>
        <w:gridCol w:w="476"/>
        <w:gridCol w:w="1842"/>
        <w:gridCol w:w="4565"/>
        <w:gridCol w:w="1325"/>
        <w:gridCol w:w="1363"/>
      </w:tblGrid>
      <w:tr w:rsidR="003523B1" w:rsidRPr="003E2CD9" w14:paraId="26574C5B" w14:textId="77777777" w:rsidTr="00022B55">
        <w:trPr>
          <w:trHeight w:val="142"/>
        </w:trPr>
        <w:tc>
          <w:tcPr>
            <w:tcW w:w="476" w:type="dxa"/>
          </w:tcPr>
          <w:p w14:paraId="3A0F00B2" w14:textId="374BCCAF" w:rsidR="003523B1" w:rsidRPr="003E2CD9" w:rsidRDefault="003523B1" w:rsidP="003E2CD9">
            <w:pPr>
              <w:jc w:val="both"/>
              <w:rPr>
                <w:rFonts w:ascii="Times New Roman" w:hAnsi="Times New Roman" w:cs="Times New Roman"/>
                <w:b/>
                <w:bCs/>
                <w:sz w:val="16"/>
                <w:szCs w:val="16"/>
                <w:lang w:val="kk-KZ"/>
              </w:rPr>
            </w:pPr>
            <w:r w:rsidRPr="003E2CD9">
              <w:rPr>
                <w:rFonts w:ascii="Times New Roman" w:hAnsi="Times New Roman" w:cs="Times New Roman"/>
                <w:b/>
                <w:bCs/>
                <w:sz w:val="16"/>
                <w:szCs w:val="16"/>
                <w:lang w:val="kk-KZ"/>
              </w:rPr>
              <w:t>п/п</w:t>
            </w:r>
          </w:p>
        </w:tc>
        <w:tc>
          <w:tcPr>
            <w:tcW w:w="1842" w:type="dxa"/>
          </w:tcPr>
          <w:p w14:paraId="6C9A86CD" w14:textId="03040F6F" w:rsidR="003523B1" w:rsidRPr="00460052" w:rsidRDefault="00460052" w:rsidP="003E2CD9">
            <w:pPr>
              <w:jc w:val="both"/>
              <w:rPr>
                <w:rFonts w:ascii="Times New Roman" w:hAnsi="Times New Roman" w:cs="Times New Roman"/>
                <w:sz w:val="16"/>
                <w:szCs w:val="16"/>
                <w:lang w:val="kk-KZ"/>
              </w:rPr>
            </w:pPr>
            <w:r>
              <w:rPr>
                <w:rFonts w:ascii="Times New Roman" w:hAnsi="Times New Roman" w:cs="Times New Roman"/>
                <w:b/>
                <w:bCs/>
                <w:sz w:val="16"/>
                <w:szCs w:val="16"/>
                <w:lang w:val="kk-KZ"/>
              </w:rPr>
              <w:t>атауы</w:t>
            </w:r>
          </w:p>
        </w:tc>
        <w:tc>
          <w:tcPr>
            <w:tcW w:w="4565" w:type="dxa"/>
          </w:tcPr>
          <w:p w14:paraId="7F325404" w14:textId="2C62B8D6" w:rsidR="003523B1" w:rsidRPr="003E2CD9" w:rsidRDefault="00460052" w:rsidP="003E2CD9">
            <w:pPr>
              <w:jc w:val="both"/>
              <w:rPr>
                <w:rFonts w:ascii="Times New Roman" w:hAnsi="Times New Roman" w:cs="Times New Roman"/>
                <w:sz w:val="16"/>
                <w:szCs w:val="16"/>
                <w:lang w:val="kk-KZ"/>
              </w:rPr>
            </w:pPr>
            <w:r>
              <w:rPr>
                <w:rFonts w:ascii="Times New Roman" w:hAnsi="Times New Roman" w:cs="Times New Roman"/>
                <w:b/>
                <w:bCs/>
                <w:sz w:val="16"/>
                <w:szCs w:val="16"/>
              </w:rPr>
              <w:t>Техни</w:t>
            </w:r>
            <w:r>
              <w:rPr>
                <w:rFonts w:ascii="Times New Roman" w:hAnsi="Times New Roman" w:cs="Times New Roman"/>
                <w:b/>
                <w:bCs/>
                <w:sz w:val="16"/>
                <w:szCs w:val="16"/>
                <w:lang w:val="kk-KZ"/>
              </w:rPr>
              <w:t xml:space="preserve">калық </w:t>
            </w:r>
            <w:r w:rsidR="003523B1" w:rsidRPr="003E2CD9">
              <w:rPr>
                <w:rFonts w:ascii="Times New Roman" w:hAnsi="Times New Roman" w:cs="Times New Roman"/>
                <w:b/>
                <w:bCs/>
                <w:sz w:val="16"/>
                <w:szCs w:val="16"/>
              </w:rPr>
              <w:t xml:space="preserve"> спецификация</w:t>
            </w:r>
          </w:p>
        </w:tc>
        <w:tc>
          <w:tcPr>
            <w:tcW w:w="1325" w:type="dxa"/>
          </w:tcPr>
          <w:p w14:paraId="48CE0CDF" w14:textId="500B13CF" w:rsidR="003523B1" w:rsidRPr="003E2CD9" w:rsidRDefault="00460052" w:rsidP="00460052">
            <w:pPr>
              <w:jc w:val="both"/>
              <w:rPr>
                <w:rFonts w:ascii="Times New Roman" w:hAnsi="Times New Roman" w:cs="Times New Roman"/>
                <w:sz w:val="16"/>
                <w:szCs w:val="16"/>
                <w:lang w:val="kk-KZ"/>
              </w:rPr>
            </w:pPr>
            <w:r>
              <w:rPr>
                <w:rFonts w:ascii="Times New Roman" w:hAnsi="Times New Roman" w:cs="Times New Roman"/>
                <w:b/>
                <w:bCs/>
                <w:sz w:val="16"/>
                <w:szCs w:val="16"/>
                <w:lang w:val="kk-KZ"/>
              </w:rPr>
              <w:t xml:space="preserve">Жеткізумерзімі </w:t>
            </w:r>
          </w:p>
        </w:tc>
        <w:tc>
          <w:tcPr>
            <w:tcW w:w="1363" w:type="dxa"/>
          </w:tcPr>
          <w:p w14:paraId="23D0A4C0" w14:textId="5C9C1035" w:rsidR="003523B1" w:rsidRPr="003E2CD9" w:rsidRDefault="00460052" w:rsidP="00460052">
            <w:pPr>
              <w:jc w:val="both"/>
              <w:rPr>
                <w:rFonts w:ascii="Times New Roman" w:hAnsi="Times New Roman" w:cs="Times New Roman"/>
                <w:sz w:val="16"/>
                <w:szCs w:val="16"/>
                <w:lang w:val="kk-KZ"/>
              </w:rPr>
            </w:pPr>
            <w:r>
              <w:rPr>
                <w:rFonts w:ascii="Times New Roman" w:hAnsi="Times New Roman" w:cs="Times New Roman"/>
                <w:b/>
                <w:bCs/>
                <w:sz w:val="16"/>
                <w:szCs w:val="16"/>
                <w:lang w:val="kk-KZ"/>
              </w:rPr>
              <w:t xml:space="preserve">Жеткізу орны </w:t>
            </w:r>
          </w:p>
        </w:tc>
      </w:tr>
      <w:tr w:rsidR="003523B1" w:rsidRPr="003E2CD9" w14:paraId="70A58F14" w14:textId="77777777" w:rsidTr="00022B55">
        <w:trPr>
          <w:trHeight w:val="142"/>
        </w:trPr>
        <w:tc>
          <w:tcPr>
            <w:tcW w:w="476" w:type="dxa"/>
          </w:tcPr>
          <w:p w14:paraId="7E18FA66" w14:textId="2DBA5797" w:rsidR="003523B1" w:rsidRPr="003E2CD9" w:rsidRDefault="003523B1"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w:t>
            </w:r>
          </w:p>
        </w:tc>
        <w:tc>
          <w:tcPr>
            <w:tcW w:w="1842" w:type="dxa"/>
          </w:tcPr>
          <w:p w14:paraId="3CE3DD6B" w14:textId="384FC6AB" w:rsidR="003523B1" w:rsidRPr="003E2CD9" w:rsidRDefault="00460052" w:rsidP="003E2CD9">
            <w:pPr>
              <w:jc w:val="both"/>
              <w:rPr>
                <w:rFonts w:ascii="Times New Roman" w:hAnsi="Times New Roman" w:cs="Times New Roman"/>
                <w:sz w:val="16"/>
                <w:szCs w:val="16"/>
              </w:rPr>
            </w:pPr>
            <w:r w:rsidRPr="00460052">
              <w:rPr>
                <w:rFonts w:ascii="Times New Roman" w:hAnsi="Times New Roman" w:cs="Times New Roman"/>
                <w:sz w:val="16"/>
                <w:szCs w:val="16"/>
              </w:rPr>
              <w:t>ALT анықтауға арналған диагностикалық реагент жинағы</w:t>
            </w:r>
          </w:p>
          <w:p w14:paraId="1F4B15DD" w14:textId="77777777" w:rsidR="003523B1" w:rsidRPr="003E2CD9" w:rsidRDefault="003523B1" w:rsidP="003E2CD9">
            <w:pPr>
              <w:jc w:val="both"/>
              <w:rPr>
                <w:rFonts w:ascii="Times New Roman" w:hAnsi="Times New Roman" w:cs="Times New Roman"/>
                <w:sz w:val="16"/>
                <w:szCs w:val="16"/>
              </w:rPr>
            </w:pPr>
          </w:p>
        </w:tc>
        <w:tc>
          <w:tcPr>
            <w:tcW w:w="4565" w:type="dxa"/>
          </w:tcPr>
          <w:p w14:paraId="1E928E0A" w14:textId="1E30DC13" w:rsidR="003523B1" w:rsidRPr="003E2CD9" w:rsidRDefault="00A02774" w:rsidP="003E2CD9">
            <w:pPr>
              <w:jc w:val="both"/>
              <w:rPr>
                <w:rFonts w:ascii="Times New Roman" w:hAnsi="Times New Roman" w:cs="Times New Roman"/>
                <w:sz w:val="16"/>
                <w:szCs w:val="16"/>
              </w:rPr>
            </w:pPr>
            <w:r w:rsidRPr="00A02774">
              <w:rPr>
                <w:rFonts w:ascii="Times New Roman" w:hAnsi="Times New Roman" w:cs="Times New Roman"/>
                <w:sz w:val="16"/>
                <w:szCs w:val="16"/>
              </w:rPr>
              <w:t>GOT/ALT анықтауға арналған екі компонентті реагент жинағы. Жұмыс ерітіндісінің көлемі кемінде 176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775FC56F" w14:textId="46CC9997" w:rsidR="003523B1"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30262F2F" w14:textId="57501ED4" w:rsidR="003523B1" w:rsidRPr="003E2CD9" w:rsidRDefault="00460052" w:rsidP="00460052">
            <w:pPr>
              <w:jc w:val="both"/>
              <w:rPr>
                <w:rFonts w:ascii="Times New Roman" w:hAnsi="Times New Roman" w:cs="Times New Roman"/>
                <w:sz w:val="16"/>
                <w:szCs w:val="16"/>
                <w:lang w:val="kk-KZ"/>
              </w:rPr>
            </w:pPr>
            <w:r>
              <w:rPr>
                <w:rFonts w:ascii="Times New Roman" w:hAnsi="Times New Roman" w:cs="Times New Roman"/>
                <w:sz w:val="16"/>
                <w:szCs w:val="16"/>
                <w:lang w:val="kk-KZ"/>
              </w:rPr>
              <w:t>Өскемен қ</w:t>
            </w:r>
            <w:r w:rsidR="003523B1" w:rsidRPr="003E2CD9">
              <w:rPr>
                <w:rFonts w:ascii="Times New Roman" w:hAnsi="Times New Roman" w:cs="Times New Roman"/>
                <w:sz w:val="16"/>
                <w:szCs w:val="16"/>
              </w:rPr>
              <w:t>,  Буров</w:t>
            </w:r>
            <w:r>
              <w:rPr>
                <w:rFonts w:ascii="Times New Roman" w:hAnsi="Times New Roman" w:cs="Times New Roman"/>
                <w:sz w:val="16"/>
                <w:szCs w:val="16"/>
                <w:lang w:val="kk-KZ"/>
              </w:rPr>
              <w:t xml:space="preserve"> к</w:t>
            </w:r>
            <w:r w:rsidR="003523B1" w:rsidRPr="003E2CD9">
              <w:rPr>
                <w:rFonts w:ascii="Times New Roman" w:hAnsi="Times New Roman" w:cs="Times New Roman"/>
                <w:sz w:val="16"/>
                <w:szCs w:val="16"/>
              </w:rPr>
              <w:t xml:space="preserve">, 21/1, </w:t>
            </w:r>
            <w:r w:rsidR="003523B1" w:rsidRPr="003E2CD9">
              <w:rPr>
                <w:rFonts w:ascii="Times New Roman" w:hAnsi="Times New Roman" w:cs="Times New Roman"/>
                <w:sz w:val="16"/>
                <w:szCs w:val="16"/>
                <w:lang w:val="kk-KZ"/>
              </w:rPr>
              <w:t>диагностика</w:t>
            </w:r>
            <w:r>
              <w:rPr>
                <w:rFonts w:ascii="Times New Roman" w:hAnsi="Times New Roman" w:cs="Times New Roman"/>
                <w:sz w:val="16"/>
                <w:szCs w:val="16"/>
                <w:lang w:val="kk-KZ"/>
              </w:rPr>
              <w:t>лық зертхана</w:t>
            </w:r>
          </w:p>
        </w:tc>
      </w:tr>
      <w:tr w:rsidR="00460052" w:rsidRPr="003E2CD9" w14:paraId="79A7E49D" w14:textId="77777777" w:rsidTr="00022B55">
        <w:trPr>
          <w:trHeight w:val="142"/>
        </w:trPr>
        <w:tc>
          <w:tcPr>
            <w:tcW w:w="476" w:type="dxa"/>
          </w:tcPr>
          <w:p w14:paraId="1A6EF35F" w14:textId="60BF1937"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2</w:t>
            </w:r>
          </w:p>
        </w:tc>
        <w:tc>
          <w:tcPr>
            <w:tcW w:w="1842" w:type="dxa"/>
          </w:tcPr>
          <w:p w14:paraId="2D7B35CA" w14:textId="176B05EE" w:rsidR="00460052" w:rsidRPr="003E2CD9" w:rsidRDefault="00460052" w:rsidP="003E2CD9">
            <w:pPr>
              <w:jc w:val="both"/>
              <w:rPr>
                <w:rFonts w:ascii="Times New Roman" w:hAnsi="Times New Roman" w:cs="Times New Roman"/>
                <w:sz w:val="16"/>
                <w:szCs w:val="16"/>
              </w:rPr>
            </w:pPr>
            <w:r w:rsidRPr="00460052">
              <w:rPr>
                <w:rFonts w:ascii="Times New Roman" w:hAnsi="Times New Roman" w:cs="Times New Roman"/>
                <w:sz w:val="16"/>
                <w:szCs w:val="16"/>
              </w:rPr>
              <w:t>АСТ анықтауға арналған реагенттердің диагностикалық жинағы</w:t>
            </w:r>
          </w:p>
        </w:tc>
        <w:tc>
          <w:tcPr>
            <w:tcW w:w="4565" w:type="dxa"/>
          </w:tcPr>
          <w:p w14:paraId="6ACB5BA6" w14:textId="47A0FE22" w:rsidR="00460052" w:rsidRPr="003E2CD9" w:rsidRDefault="00A02774" w:rsidP="003E2CD9">
            <w:pPr>
              <w:jc w:val="both"/>
              <w:rPr>
                <w:rFonts w:ascii="Times New Roman" w:hAnsi="Times New Roman" w:cs="Times New Roman"/>
                <w:sz w:val="16"/>
                <w:szCs w:val="16"/>
              </w:rPr>
            </w:pPr>
            <w:r w:rsidRPr="00A02774">
              <w:rPr>
                <w:rFonts w:ascii="Times New Roman" w:hAnsi="Times New Roman" w:cs="Times New Roman"/>
                <w:sz w:val="16"/>
                <w:szCs w:val="16"/>
              </w:rPr>
              <w:t>GOT/AST анықтауға арналған екі компонентті реагент жинағы. Жұмыс ерітіндісінің көлемі кемінде 176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1687E445" w14:textId="6E78A593"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764CF35F" w14:textId="6ABF6CD9" w:rsidR="00460052" w:rsidRPr="003E2CD9" w:rsidRDefault="00460052" w:rsidP="003E2CD9">
            <w:pPr>
              <w:jc w:val="both"/>
              <w:rPr>
                <w:rFonts w:ascii="Times New Roman" w:hAnsi="Times New Roman" w:cs="Times New Roman"/>
                <w:sz w:val="16"/>
                <w:szCs w:val="16"/>
                <w:lang w:val="kk-KZ"/>
              </w:rPr>
            </w:pPr>
            <w:r w:rsidRPr="00116A60">
              <w:rPr>
                <w:rFonts w:ascii="Times New Roman" w:hAnsi="Times New Roman" w:cs="Times New Roman"/>
                <w:sz w:val="16"/>
                <w:szCs w:val="16"/>
                <w:lang w:val="kk-KZ"/>
              </w:rPr>
              <w:t>Өскемен қ</w:t>
            </w:r>
            <w:r w:rsidRPr="00116A60">
              <w:rPr>
                <w:rFonts w:ascii="Times New Roman" w:hAnsi="Times New Roman" w:cs="Times New Roman"/>
                <w:sz w:val="16"/>
                <w:szCs w:val="16"/>
              </w:rPr>
              <w:t>,  Буров</w:t>
            </w:r>
            <w:r w:rsidRPr="00116A60">
              <w:rPr>
                <w:rFonts w:ascii="Times New Roman" w:hAnsi="Times New Roman" w:cs="Times New Roman"/>
                <w:sz w:val="16"/>
                <w:szCs w:val="16"/>
                <w:lang w:val="kk-KZ"/>
              </w:rPr>
              <w:t xml:space="preserve"> к</w:t>
            </w:r>
            <w:r w:rsidRPr="00116A60">
              <w:rPr>
                <w:rFonts w:ascii="Times New Roman" w:hAnsi="Times New Roman" w:cs="Times New Roman"/>
                <w:sz w:val="16"/>
                <w:szCs w:val="16"/>
              </w:rPr>
              <w:t xml:space="preserve">, 21/1, </w:t>
            </w:r>
            <w:r w:rsidRPr="00116A60">
              <w:rPr>
                <w:rFonts w:ascii="Times New Roman" w:hAnsi="Times New Roman" w:cs="Times New Roman"/>
                <w:sz w:val="16"/>
                <w:szCs w:val="16"/>
                <w:lang w:val="kk-KZ"/>
              </w:rPr>
              <w:t>диагностикалық зертхана</w:t>
            </w:r>
          </w:p>
        </w:tc>
      </w:tr>
      <w:tr w:rsidR="00460052" w:rsidRPr="003E2CD9" w14:paraId="05CF72B6" w14:textId="77777777" w:rsidTr="00022B55">
        <w:trPr>
          <w:trHeight w:val="142"/>
        </w:trPr>
        <w:tc>
          <w:tcPr>
            <w:tcW w:w="476" w:type="dxa"/>
          </w:tcPr>
          <w:p w14:paraId="38FA44B0" w14:textId="1E373943"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3</w:t>
            </w:r>
          </w:p>
        </w:tc>
        <w:tc>
          <w:tcPr>
            <w:tcW w:w="1842" w:type="dxa"/>
          </w:tcPr>
          <w:p w14:paraId="7429D74C" w14:textId="7D924D0B" w:rsidR="00460052" w:rsidRPr="00460052"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Сілтілік фосфатазаны анықтауға арналған диагностикалық реагент жинағы</w:t>
            </w:r>
          </w:p>
        </w:tc>
        <w:tc>
          <w:tcPr>
            <w:tcW w:w="4565" w:type="dxa"/>
          </w:tcPr>
          <w:p w14:paraId="043563C4" w14:textId="5344AC83" w:rsidR="00460052" w:rsidRPr="00A02774" w:rsidRDefault="00A02774" w:rsidP="003E2CD9">
            <w:pPr>
              <w:jc w:val="both"/>
              <w:rPr>
                <w:rFonts w:ascii="Times New Roman" w:hAnsi="Times New Roman" w:cs="Times New Roman"/>
                <w:sz w:val="16"/>
                <w:szCs w:val="16"/>
                <w:lang w:val="kk-KZ"/>
              </w:rPr>
            </w:pPr>
            <w:r w:rsidRPr="00A02774">
              <w:rPr>
                <w:rFonts w:ascii="Times New Roman" w:hAnsi="Times New Roman" w:cs="Times New Roman"/>
                <w:sz w:val="16"/>
                <w:szCs w:val="16"/>
                <w:lang w:val="kk-KZ"/>
              </w:rPr>
              <w:t xml:space="preserve">BS-200E жабық типті автоматты биохимиялық анализаторы үшін ALP анықтауға арналған екі компонентті реагенттер жиынтығы. Жұмыс ерітіндісінің көлемі кемінде 176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w:t>
            </w:r>
            <w:r w:rsidRPr="004F0567">
              <w:rPr>
                <w:rFonts w:ascii="Times New Roman" w:hAnsi="Times New Roman" w:cs="Times New Roman"/>
                <w:sz w:val="16"/>
                <w:szCs w:val="16"/>
                <w:lang w:val="kk-KZ"/>
              </w:rPr>
              <w:t>Тек мультисера көмегімен калибрлеу және сапаны бақылау процедураларын орындаңыз.</w:t>
            </w:r>
            <w:r>
              <w:rPr>
                <w:rFonts w:ascii="Times New Roman" w:hAnsi="Times New Roman" w:cs="Times New Roman"/>
                <w:sz w:val="16"/>
                <w:szCs w:val="16"/>
                <w:lang w:val="kk-KZ"/>
              </w:rPr>
              <w:t xml:space="preserve"> </w:t>
            </w:r>
            <w:r w:rsidRPr="00A02774">
              <w:rPr>
                <w:rFonts w:ascii="Times New Roman" w:hAnsi="Times New Roman" w:cs="Times New Roman"/>
                <w:sz w:val="16"/>
                <w:szCs w:val="16"/>
                <w:lang w:val="kk-KZ"/>
              </w:rPr>
              <w:t>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0F411213" w14:textId="11E855DA"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4E5F1B66" w14:textId="6EA31E63" w:rsidR="00460052" w:rsidRPr="003E2CD9" w:rsidRDefault="00460052" w:rsidP="003E2CD9">
            <w:pPr>
              <w:jc w:val="both"/>
              <w:rPr>
                <w:rFonts w:ascii="Times New Roman" w:hAnsi="Times New Roman" w:cs="Times New Roman"/>
                <w:sz w:val="16"/>
                <w:szCs w:val="16"/>
                <w:lang w:val="kk-KZ"/>
              </w:rPr>
            </w:pPr>
            <w:r w:rsidRPr="00116A60">
              <w:rPr>
                <w:rFonts w:ascii="Times New Roman" w:hAnsi="Times New Roman" w:cs="Times New Roman"/>
                <w:sz w:val="16"/>
                <w:szCs w:val="16"/>
                <w:lang w:val="kk-KZ"/>
              </w:rPr>
              <w:t>Өскемен қ</w:t>
            </w:r>
            <w:r w:rsidRPr="00116A60">
              <w:rPr>
                <w:rFonts w:ascii="Times New Roman" w:hAnsi="Times New Roman" w:cs="Times New Roman"/>
                <w:sz w:val="16"/>
                <w:szCs w:val="16"/>
              </w:rPr>
              <w:t>,  Буров</w:t>
            </w:r>
            <w:r w:rsidRPr="00116A60">
              <w:rPr>
                <w:rFonts w:ascii="Times New Roman" w:hAnsi="Times New Roman" w:cs="Times New Roman"/>
                <w:sz w:val="16"/>
                <w:szCs w:val="16"/>
                <w:lang w:val="kk-KZ"/>
              </w:rPr>
              <w:t xml:space="preserve"> к</w:t>
            </w:r>
            <w:r w:rsidRPr="00116A60">
              <w:rPr>
                <w:rFonts w:ascii="Times New Roman" w:hAnsi="Times New Roman" w:cs="Times New Roman"/>
                <w:sz w:val="16"/>
                <w:szCs w:val="16"/>
              </w:rPr>
              <w:t xml:space="preserve">, 21/1, </w:t>
            </w:r>
            <w:r w:rsidRPr="00116A60">
              <w:rPr>
                <w:rFonts w:ascii="Times New Roman" w:hAnsi="Times New Roman" w:cs="Times New Roman"/>
                <w:sz w:val="16"/>
                <w:szCs w:val="16"/>
                <w:lang w:val="kk-KZ"/>
              </w:rPr>
              <w:t>диагностикалық зертхана</w:t>
            </w:r>
          </w:p>
        </w:tc>
      </w:tr>
      <w:tr w:rsidR="00460052" w:rsidRPr="003E2CD9" w14:paraId="16CB8C25" w14:textId="77777777" w:rsidTr="00022B55">
        <w:trPr>
          <w:trHeight w:val="142"/>
        </w:trPr>
        <w:tc>
          <w:tcPr>
            <w:tcW w:w="476" w:type="dxa"/>
          </w:tcPr>
          <w:p w14:paraId="02707116" w14:textId="479C707E"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4</w:t>
            </w:r>
          </w:p>
        </w:tc>
        <w:tc>
          <w:tcPr>
            <w:tcW w:w="1842" w:type="dxa"/>
          </w:tcPr>
          <w:p w14:paraId="2EAEF89D" w14:textId="2506DE9C" w:rsidR="00460052" w:rsidRPr="003E2CD9" w:rsidRDefault="00460052" w:rsidP="003E2CD9">
            <w:pPr>
              <w:jc w:val="both"/>
              <w:rPr>
                <w:rFonts w:ascii="Times New Roman" w:hAnsi="Times New Roman" w:cs="Times New Roman"/>
                <w:sz w:val="16"/>
                <w:szCs w:val="16"/>
              </w:rPr>
            </w:pPr>
            <w:r w:rsidRPr="00460052">
              <w:rPr>
                <w:rFonts w:ascii="Times New Roman" w:hAnsi="Times New Roman" w:cs="Times New Roman"/>
                <w:sz w:val="16"/>
                <w:szCs w:val="16"/>
              </w:rPr>
              <w:t>Глюкозаны анықтауға арналған диагностикалық реагент жинағы</w:t>
            </w:r>
          </w:p>
        </w:tc>
        <w:tc>
          <w:tcPr>
            <w:tcW w:w="4565" w:type="dxa"/>
          </w:tcPr>
          <w:p w14:paraId="09846B8B" w14:textId="2BF00293" w:rsidR="00460052" w:rsidRPr="003E2CD9" w:rsidRDefault="0016600A" w:rsidP="003E2CD9">
            <w:pPr>
              <w:jc w:val="both"/>
              <w:rPr>
                <w:rFonts w:ascii="Times New Roman" w:hAnsi="Times New Roman" w:cs="Times New Roman"/>
                <w:sz w:val="16"/>
                <w:szCs w:val="16"/>
              </w:rPr>
            </w:pPr>
            <w:r w:rsidRPr="0016600A">
              <w:rPr>
                <w:rFonts w:ascii="Times New Roman" w:hAnsi="Times New Roman" w:cs="Times New Roman"/>
                <w:sz w:val="16"/>
                <w:szCs w:val="16"/>
              </w:rPr>
              <w:t>GLU-GodPap анықтауға арналған екі компонентті реагент жинағы. Жұмыс ерітіндісінің көлемі кемінде 200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381E6912" w14:textId="382616A1"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01B1AC83" w14:textId="6E0BBD97"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31787799" w14:textId="77777777" w:rsidTr="00022B55">
        <w:trPr>
          <w:trHeight w:val="142"/>
        </w:trPr>
        <w:tc>
          <w:tcPr>
            <w:tcW w:w="476" w:type="dxa"/>
          </w:tcPr>
          <w:p w14:paraId="19CC3452" w14:textId="5794719B"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5</w:t>
            </w:r>
          </w:p>
        </w:tc>
        <w:tc>
          <w:tcPr>
            <w:tcW w:w="1842" w:type="dxa"/>
          </w:tcPr>
          <w:p w14:paraId="49FFEF34" w14:textId="6FE934AC" w:rsidR="00460052" w:rsidRPr="003E2CD9" w:rsidRDefault="00460052" w:rsidP="003E2CD9">
            <w:pPr>
              <w:jc w:val="both"/>
              <w:rPr>
                <w:rFonts w:ascii="Times New Roman" w:hAnsi="Times New Roman" w:cs="Times New Roman"/>
                <w:sz w:val="16"/>
                <w:szCs w:val="16"/>
              </w:rPr>
            </w:pPr>
            <w:r w:rsidRPr="00460052">
              <w:rPr>
                <w:rFonts w:ascii="Times New Roman" w:hAnsi="Times New Roman" w:cs="Times New Roman"/>
                <w:sz w:val="16"/>
                <w:szCs w:val="16"/>
              </w:rPr>
              <w:t>Креатининді анықтауға арналған диагностикалық реагент жинағы</w:t>
            </w:r>
          </w:p>
        </w:tc>
        <w:tc>
          <w:tcPr>
            <w:tcW w:w="4565" w:type="dxa"/>
          </w:tcPr>
          <w:p w14:paraId="7A886751" w14:textId="32DF5A94" w:rsidR="00460052" w:rsidRPr="003E2CD9" w:rsidRDefault="0016600A" w:rsidP="003E2CD9">
            <w:pPr>
              <w:jc w:val="both"/>
              <w:rPr>
                <w:rFonts w:ascii="Times New Roman" w:hAnsi="Times New Roman" w:cs="Times New Roman"/>
                <w:sz w:val="16"/>
                <w:szCs w:val="16"/>
              </w:rPr>
            </w:pPr>
            <w:r w:rsidRPr="0016600A">
              <w:rPr>
                <w:rFonts w:ascii="Times New Roman" w:hAnsi="Times New Roman" w:cs="Times New Roman"/>
                <w:sz w:val="16"/>
                <w:szCs w:val="16"/>
              </w:rPr>
              <w:t>CREA-J анықтауға арналған екі компонентті реагент жинағы. Жұмыс ерітіндісінің көлемі кемінде 210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5DF08EED" w14:textId="1419D10F"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70A807B7" w14:textId="559B73B6"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6167971C" w14:textId="77777777" w:rsidTr="00022B55">
        <w:trPr>
          <w:trHeight w:val="142"/>
        </w:trPr>
        <w:tc>
          <w:tcPr>
            <w:tcW w:w="476" w:type="dxa"/>
          </w:tcPr>
          <w:p w14:paraId="7590F4A2" w14:textId="74D72D5C"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6</w:t>
            </w:r>
          </w:p>
        </w:tc>
        <w:tc>
          <w:tcPr>
            <w:tcW w:w="1842" w:type="dxa"/>
          </w:tcPr>
          <w:p w14:paraId="5505D2B4" w14:textId="562B3EA2" w:rsidR="00460052" w:rsidRPr="003E2CD9" w:rsidRDefault="00460052" w:rsidP="003E2CD9">
            <w:pPr>
              <w:jc w:val="both"/>
              <w:rPr>
                <w:rFonts w:ascii="Times New Roman" w:hAnsi="Times New Roman" w:cs="Times New Roman"/>
                <w:sz w:val="16"/>
                <w:szCs w:val="16"/>
              </w:rPr>
            </w:pPr>
            <w:r w:rsidRPr="00460052">
              <w:rPr>
                <w:rFonts w:ascii="Times New Roman" w:hAnsi="Times New Roman" w:cs="Times New Roman"/>
                <w:sz w:val="16"/>
                <w:szCs w:val="16"/>
              </w:rPr>
              <w:t>Лактатдегидрогеназаны анықтауға арналған диагностикалық реагент жинағы</w:t>
            </w:r>
          </w:p>
        </w:tc>
        <w:tc>
          <w:tcPr>
            <w:tcW w:w="4565" w:type="dxa"/>
          </w:tcPr>
          <w:p w14:paraId="5B7113F0" w14:textId="31E95631" w:rsidR="00460052" w:rsidRPr="003E2CD9" w:rsidRDefault="0016600A" w:rsidP="003E2CD9">
            <w:pPr>
              <w:jc w:val="both"/>
              <w:rPr>
                <w:rFonts w:ascii="Times New Roman" w:hAnsi="Times New Roman" w:cs="Times New Roman"/>
                <w:sz w:val="16"/>
                <w:szCs w:val="16"/>
              </w:rPr>
            </w:pPr>
            <w:r w:rsidRPr="0016600A">
              <w:rPr>
                <w:rFonts w:ascii="Times New Roman" w:hAnsi="Times New Roman" w:cs="Times New Roman"/>
                <w:sz w:val="16"/>
                <w:szCs w:val="16"/>
              </w:rPr>
              <w:t xml:space="preserve">LDH анықтауға арналған екі компонентті реагент жинағы. Жұмыс ерітіндісінің көлемі кемінде 176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w:t>
            </w:r>
            <w:r w:rsidRPr="0016600A">
              <w:rPr>
                <w:rFonts w:ascii="Times New Roman" w:hAnsi="Times New Roman" w:cs="Times New Roman"/>
                <w:sz w:val="16"/>
                <w:szCs w:val="16"/>
              </w:rPr>
              <w:lastRenderedPageBreak/>
              <w:t>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1C16C225" w14:textId="70865CF6"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lastRenderedPageBreak/>
              <w:t>Өтінім берілгеннен кейін 15 күнтізбелік күн ішінде</w:t>
            </w:r>
          </w:p>
        </w:tc>
        <w:tc>
          <w:tcPr>
            <w:tcW w:w="1363" w:type="dxa"/>
          </w:tcPr>
          <w:p w14:paraId="3022C4C2" w14:textId="38C58EF9"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5225C494" w14:textId="77777777" w:rsidTr="00022B55">
        <w:trPr>
          <w:trHeight w:val="142"/>
        </w:trPr>
        <w:tc>
          <w:tcPr>
            <w:tcW w:w="476" w:type="dxa"/>
          </w:tcPr>
          <w:p w14:paraId="5E1CF03A" w14:textId="7DF40B65"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7</w:t>
            </w:r>
          </w:p>
        </w:tc>
        <w:tc>
          <w:tcPr>
            <w:tcW w:w="1842" w:type="dxa"/>
          </w:tcPr>
          <w:p w14:paraId="1738BFDB" w14:textId="218C95DA" w:rsidR="00460052" w:rsidRPr="003E2CD9" w:rsidRDefault="00460052" w:rsidP="003E2CD9">
            <w:pPr>
              <w:jc w:val="both"/>
              <w:rPr>
                <w:rFonts w:ascii="Times New Roman" w:hAnsi="Times New Roman" w:cs="Times New Roman"/>
                <w:sz w:val="16"/>
                <w:szCs w:val="16"/>
              </w:rPr>
            </w:pPr>
            <w:r w:rsidRPr="00460052">
              <w:rPr>
                <w:rFonts w:ascii="Times New Roman" w:hAnsi="Times New Roman" w:cs="Times New Roman"/>
                <w:sz w:val="16"/>
                <w:szCs w:val="16"/>
              </w:rPr>
              <w:t>Мочевина мөлшерін анықтауға арналған диагностикалық реагент жинағы</w:t>
            </w:r>
          </w:p>
        </w:tc>
        <w:tc>
          <w:tcPr>
            <w:tcW w:w="4565" w:type="dxa"/>
          </w:tcPr>
          <w:p w14:paraId="772505C7" w14:textId="556237B3" w:rsidR="00460052" w:rsidRPr="003E2CD9" w:rsidRDefault="0016600A" w:rsidP="003E2CD9">
            <w:pPr>
              <w:jc w:val="both"/>
              <w:rPr>
                <w:rFonts w:ascii="Times New Roman" w:hAnsi="Times New Roman" w:cs="Times New Roman"/>
                <w:sz w:val="16"/>
                <w:szCs w:val="16"/>
              </w:rPr>
            </w:pPr>
            <w:r w:rsidRPr="0016600A">
              <w:rPr>
                <w:rFonts w:ascii="Times New Roman" w:hAnsi="Times New Roman" w:cs="Times New Roman"/>
                <w:sz w:val="16"/>
                <w:szCs w:val="16"/>
              </w:rPr>
              <w:t>BUN/MOREA анықтауға арналған екі компонентті реагент жинағы. Жұмыс ерітіндісінің көлемі кемінде 176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625B9F99" w14:textId="11DA1ED4"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7006979B" w14:textId="4D8E54A2"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3E978463" w14:textId="77777777" w:rsidTr="00022B55">
        <w:trPr>
          <w:trHeight w:val="142"/>
        </w:trPr>
        <w:tc>
          <w:tcPr>
            <w:tcW w:w="476" w:type="dxa"/>
          </w:tcPr>
          <w:p w14:paraId="762502A9" w14:textId="55261CA4"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8</w:t>
            </w:r>
          </w:p>
        </w:tc>
        <w:tc>
          <w:tcPr>
            <w:tcW w:w="1842" w:type="dxa"/>
          </w:tcPr>
          <w:p w14:paraId="04E40668" w14:textId="48FAAABD" w:rsidR="00460052" w:rsidRPr="00460052"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Жалпы ақуызды анықтауға арналған диагностикалық реагент жинағы</w:t>
            </w:r>
          </w:p>
        </w:tc>
        <w:tc>
          <w:tcPr>
            <w:tcW w:w="4565" w:type="dxa"/>
          </w:tcPr>
          <w:p w14:paraId="3AD684BF" w14:textId="75ED1726" w:rsidR="00460052" w:rsidRPr="0016600A" w:rsidRDefault="0016600A" w:rsidP="003E2CD9">
            <w:pPr>
              <w:jc w:val="both"/>
              <w:rPr>
                <w:rFonts w:ascii="Times New Roman" w:hAnsi="Times New Roman" w:cs="Times New Roman"/>
                <w:sz w:val="16"/>
                <w:szCs w:val="16"/>
                <w:lang w:val="kk-KZ"/>
              </w:rPr>
            </w:pPr>
            <w:r w:rsidRPr="0016600A">
              <w:rPr>
                <w:rFonts w:ascii="Times New Roman" w:hAnsi="Times New Roman" w:cs="Times New Roman"/>
                <w:sz w:val="16"/>
                <w:szCs w:val="16"/>
                <w:lang w:val="kk-KZ"/>
              </w:rPr>
              <w:t>ТП анықтауға арналған бір компонентті реагент жинағы. Жұмыс ерітіндісінің көлемі кемінде 160 мл. Реагент ластануды болдырмас үшін және қосымша картриджге тасымалдауды қажет етпеу үшін түпнұсқалық R1 бір рет қолданылатын контейнерге салынуы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52AF595E" w14:textId="01E9602D"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2C045E04" w14:textId="21BFEE1A"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221E2B6A" w14:textId="77777777" w:rsidTr="00022B55">
        <w:trPr>
          <w:trHeight w:val="142"/>
        </w:trPr>
        <w:tc>
          <w:tcPr>
            <w:tcW w:w="476" w:type="dxa"/>
          </w:tcPr>
          <w:p w14:paraId="3987857A" w14:textId="3225A050"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9</w:t>
            </w:r>
          </w:p>
        </w:tc>
        <w:tc>
          <w:tcPr>
            <w:tcW w:w="1842" w:type="dxa"/>
          </w:tcPr>
          <w:p w14:paraId="61A8028F" w14:textId="0BB491DB" w:rsidR="00460052" w:rsidRPr="00460052"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Жалпы билирубинді анықтауға арналған реагенттердің диагностикалық жинағы</w:t>
            </w:r>
          </w:p>
          <w:p w14:paraId="1F18702A" w14:textId="77777777" w:rsidR="00460052" w:rsidRPr="00460052" w:rsidRDefault="00460052" w:rsidP="003E2CD9">
            <w:pPr>
              <w:jc w:val="both"/>
              <w:rPr>
                <w:rFonts w:ascii="Times New Roman" w:hAnsi="Times New Roman" w:cs="Times New Roman"/>
                <w:sz w:val="16"/>
                <w:szCs w:val="16"/>
                <w:lang w:val="kk-KZ"/>
              </w:rPr>
            </w:pPr>
          </w:p>
        </w:tc>
        <w:tc>
          <w:tcPr>
            <w:tcW w:w="4565" w:type="dxa"/>
          </w:tcPr>
          <w:p w14:paraId="0793C2BE" w14:textId="21215E63" w:rsidR="00460052" w:rsidRPr="0016600A" w:rsidRDefault="0016600A" w:rsidP="003E2CD9">
            <w:pPr>
              <w:jc w:val="both"/>
              <w:rPr>
                <w:rFonts w:ascii="Times New Roman" w:hAnsi="Times New Roman" w:cs="Times New Roman"/>
                <w:sz w:val="16"/>
                <w:szCs w:val="16"/>
                <w:lang w:val="kk-KZ"/>
              </w:rPr>
            </w:pPr>
            <w:r w:rsidRPr="0016600A">
              <w:rPr>
                <w:rFonts w:ascii="Times New Roman" w:hAnsi="Times New Roman" w:cs="Times New Roman"/>
                <w:sz w:val="16"/>
                <w:szCs w:val="16"/>
                <w:lang w:val="kk-KZ"/>
              </w:rPr>
              <w:t>TBIL/VOX анықтауға арналған екі компонентті реагент жинағы. Жұмыс ерітіндісінің көлемі кемінде 176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4AA2B170" w14:textId="739D5917"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5E7DFB4A" w14:textId="2C2F19E6"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3C380762" w14:textId="77777777" w:rsidTr="00022B55">
        <w:trPr>
          <w:trHeight w:val="142"/>
        </w:trPr>
        <w:tc>
          <w:tcPr>
            <w:tcW w:w="476" w:type="dxa"/>
          </w:tcPr>
          <w:p w14:paraId="6598D99C" w14:textId="26C10ED4"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10</w:t>
            </w:r>
          </w:p>
        </w:tc>
        <w:tc>
          <w:tcPr>
            <w:tcW w:w="1842" w:type="dxa"/>
          </w:tcPr>
          <w:p w14:paraId="33E115F5" w14:textId="02E25C47" w:rsidR="00460052" w:rsidRPr="00460052"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Тікелей билирубинді анықтауға арналған реагенттердің диагностикалық жинағы</w:t>
            </w:r>
          </w:p>
        </w:tc>
        <w:tc>
          <w:tcPr>
            <w:tcW w:w="4565" w:type="dxa"/>
          </w:tcPr>
          <w:p w14:paraId="5D141B23" w14:textId="3DDC9D6D" w:rsidR="00460052" w:rsidRPr="0016600A" w:rsidRDefault="0016600A" w:rsidP="003E2CD9">
            <w:pPr>
              <w:jc w:val="both"/>
              <w:rPr>
                <w:rFonts w:ascii="Times New Roman" w:hAnsi="Times New Roman" w:cs="Times New Roman"/>
                <w:sz w:val="16"/>
                <w:szCs w:val="16"/>
                <w:lang w:val="kk-KZ"/>
              </w:rPr>
            </w:pPr>
            <w:r w:rsidRPr="0016600A">
              <w:rPr>
                <w:rFonts w:ascii="Times New Roman" w:hAnsi="Times New Roman" w:cs="Times New Roman"/>
                <w:sz w:val="16"/>
                <w:szCs w:val="16"/>
                <w:lang w:val="kk-KZ"/>
              </w:rPr>
              <w:t>DBIL/VOX анықтауға арналған екі компонентті реагент жинағы. Жұмыс ерітіндісінің көлемі кемінде 176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67620453" w14:textId="35AFB415"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364CD299" w14:textId="1B77C842"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3789C7E0" w14:textId="77777777" w:rsidTr="00022B55">
        <w:trPr>
          <w:trHeight w:val="142"/>
        </w:trPr>
        <w:tc>
          <w:tcPr>
            <w:tcW w:w="476" w:type="dxa"/>
          </w:tcPr>
          <w:p w14:paraId="4BB3FE19" w14:textId="7E6E01FF"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11</w:t>
            </w:r>
          </w:p>
        </w:tc>
        <w:tc>
          <w:tcPr>
            <w:tcW w:w="1842" w:type="dxa"/>
          </w:tcPr>
          <w:p w14:paraId="5327E3DE" w14:textId="6CDCBBCF" w:rsidR="00460052" w:rsidRPr="003E2CD9" w:rsidRDefault="00460052" w:rsidP="003E2CD9">
            <w:pPr>
              <w:jc w:val="both"/>
              <w:rPr>
                <w:rFonts w:ascii="Times New Roman" w:hAnsi="Times New Roman" w:cs="Times New Roman"/>
                <w:sz w:val="16"/>
                <w:szCs w:val="16"/>
              </w:rPr>
            </w:pPr>
            <w:r w:rsidRPr="00460052">
              <w:rPr>
                <w:rFonts w:ascii="Times New Roman" w:hAnsi="Times New Roman" w:cs="Times New Roman"/>
                <w:sz w:val="16"/>
                <w:szCs w:val="16"/>
              </w:rPr>
              <w:t>Жалпы холестеринді анықтауға арналған диагностикалық реагент жинағы</w:t>
            </w:r>
          </w:p>
        </w:tc>
        <w:tc>
          <w:tcPr>
            <w:tcW w:w="4565" w:type="dxa"/>
          </w:tcPr>
          <w:p w14:paraId="3C5D8CDF" w14:textId="70698B16" w:rsidR="00460052" w:rsidRPr="003E2CD9" w:rsidRDefault="0016600A" w:rsidP="003E2CD9">
            <w:pPr>
              <w:jc w:val="both"/>
              <w:rPr>
                <w:rFonts w:ascii="Times New Roman" w:hAnsi="Times New Roman" w:cs="Times New Roman"/>
                <w:sz w:val="16"/>
                <w:szCs w:val="16"/>
              </w:rPr>
            </w:pPr>
            <w:r w:rsidRPr="0016600A">
              <w:rPr>
                <w:rFonts w:ascii="Times New Roman" w:hAnsi="Times New Roman" w:cs="Times New Roman"/>
                <w:sz w:val="16"/>
                <w:szCs w:val="16"/>
              </w:rPr>
              <w:t>CHOL/TC анықтауға арналған бір компонентті реагент жинағы. Жұмыс ерітіндісінің көлемі кемінде 160 мл. Реагент ластануды болдырмас үшін және қосымша картриджге тасымалдауды қажет етпеу үшін түпнұсқалық R1 бір рет қолданылатын контейнерге салынуы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6BF21CF4" w14:textId="7805E244"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424DA398" w14:textId="071A582B"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7D6A9DFC" w14:textId="77777777" w:rsidTr="00022B55">
        <w:trPr>
          <w:trHeight w:val="142"/>
        </w:trPr>
        <w:tc>
          <w:tcPr>
            <w:tcW w:w="476" w:type="dxa"/>
          </w:tcPr>
          <w:p w14:paraId="721E3058" w14:textId="5232020E"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12</w:t>
            </w:r>
          </w:p>
        </w:tc>
        <w:tc>
          <w:tcPr>
            <w:tcW w:w="1842" w:type="dxa"/>
          </w:tcPr>
          <w:p w14:paraId="36A85C29" w14:textId="3C66AB38" w:rsidR="00460052" w:rsidRPr="00460052"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Триглицеридтерді анықтауға арналған реагенттердің диагностикалық жинағы</w:t>
            </w:r>
          </w:p>
          <w:p w14:paraId="0B31A040" w14:textId="77777777" w:rsidR="00460052" w:rsidRPr="00460052" w:rsidRDefault="00460052" w:rsidP="003E2CD9">
            <w:pPr>
              <w:jc w:val="both"/>
              <w:rPr>
                <w:rFonts w:ascii="Times New Roman" w:hAnsi="Times New Roman" w:cs="Times New Roman"/>
                <w:sz w:val="16"/>
                <w:szCs w:val="16"/>
                <w:lang w:val="kk-KZ"/>
              </w:rPr>
            </w:pPr>
          </w:p>
        </w:tc>
        <w:tc>
          <w:tcPr>
            <w:tcW w:w="4565" w:type="dxa"/>
          </w:tcPr>
          <w:p w14:paraId="4EC17AFE" w14:textId="77777777" w:rsidR="0016600A" w:rsidRPr="0016600A" w:rsidRDefault="0016600A" w:rsidP="0016600A">
            <w:pPr>
              <w:jc w:val="both"/>
              <w:rPr>
                <w:rFonts w:ascii="Times New Roman" w:hAnsi="Times New Roman" w:cs="Times New Roman"/>
                <w:sz w:val="16"/>
                <w:szCs w:val="16"/>
                <w:lang w:val="kk-KZ"/>
              </w:rPr>
            </w:pPr>
            <w:r w:rsidRPr="0016600A">
              <w:rPr>
                <w:rFonts w:ascii="Times New Roman" w:hAnsi="Times New Roman" w:cs="Times New Roman"/>
                <w:sz w:val="16"/>
                <w:szCs w:val="16"/>
                <w:lang w:val="kk-KZ"/>
              </w:rPr>
              <w:t xml:space="preserve">TG анықтауға арналған бір компонентті реагент жинағы. Жұмыс ерітіндісінің көлемі кемінде 160 мл. Реагент ластануды болдырмас үшін және қосымша картриджге тасымалдауды қажет етпеу үшін түпнұсқалық R1 бір рет қолданылатын контейнерге салынуы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w:t>
            </w:r>
            <w:r w:rsidRPr="0016600A">
              <w:rPr>
                <w:rFonts w:ascii="Times New Roman" w:hAnsi="Times New Roman" w:cs="Times New Roman"/>
                <w:sz w:val="16"/>
                <w:szCs w:val="16"/>
                <w:lang w:val="kk-KZ"/>
              </w:rPr>
              <w:lastRenderedPageBreak/>
              <w:t>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p w14:paraId="09DD6988" w14:textId="79806C23" w:rsidR="00460052" w:rsidRPr="0016600A" w:rsidRDefault="00460052" w:rsidP="003E2CD9">
            <w:pPr>
              <w:jc w:val="both"/>
              <w:rPr>
                <w:rFonts w:ascii="Times New Roman" w:hAnsi="Times New Roman" w:cs="Times New Roman"/>
                <w:sz w:val="16"/>
                <w:szCs w:val="16"/>
                <w:lang w:val="kk-KZ"/>
              </w:rPr>
            </w:pPr>
          </w:p>
        </w:tc>
        <w:tc>
          <w:tcPr>
            <w:tcW w:w="1325" w:type="dxa"/>
          </w:tcPr>
          <w:p w14:paraId="0E263551" w14:textId="15B03DFB"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lastRenderedPageBreak/>
              <w:t>Өтінім берілгеннен кейін 15 күнтізбелік күн ішінде</w:t>
            </w:r>
          </w:p>
        </w:tc>
        <w:tc>
          <w:tcPr>
            <w:tcW w:w="1363" w:type="dxa"/>
          </w:tcPr>
          <w:p w14:paraId="6AD80CA9" w14:textId="747558EB"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3669777B" w14:textId="77777777" w:rsidTr="00022B55">
        <w:trPr>
          <w:trHeight w:val="142"/>
        </w:trPr>
        <w:tc>
          <w:tcPr>
            <w:tcW w:w="476" w:type="dxa"/>
          </w:tcPr>
          <w:p w14:paraId="4E485877" w14:textId="1A44F1E7"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13</w:t>
            </w:r>
          </w:p>
        </w:tc>
        <w:tc>
          <w:tcPr>
            <w:tcW w:w="1842" w:type="dxa"/>
          </w:tcPr>
          <w:p w14:paraId="4876A19A" w14:textId="17D08BCE" w:rsidR="00460052" w:rsidRPr="00460052"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Зәр қышқылын анықтауға арналған диагностикалық реагент жинағы</w:t>
            </w:r>
          </w:p>
        </w:tc>
        <w:tc>
          <w:tcPr>
            <w:tcW w:w="4565" w:type="dxa"/>
          </w:tcPr>
          <w:p w14:paraId="0A22641F" w14:textId="4669276F" w:rsidR="00460052" w:rsidRPr="0016600A" w:rsidRDefault="0016600A" w:rsidP="003E2CD9">
            <w:pPr>
              <w:jc w:val="both"/>
              <w:rPr>
                <w:rFonts w:ascii="Times New Roman" w:hAnsi="Times New Roman" w:cs="Times New Roman"/>
                <w:sz w:val="16"/>
                <w:szCs w:val="16"/>
                <w:lang w:val="kk-KZ"/>
              </w:rPr>
            </w:pPr>
            <w:r w:rsidRPr="0016600A">
              <w:rPr>
                <w:rFonts w:ascii="Times New Roman" w:hAnsi="Times New Roman" w:cs="Times New Roman"/>
                <w:sz w:val="16"/>
                <w:szCs w:val="16"/>
                <w:lang w:val="kk-KZ"/>
              </w:rPr>
              <w:t>UA анықтауға арналған екі компонентті реагент жинағы. Жұмыс ерітіндісінің көлемі кемінде 200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 карусельіне толығымен бейімделуі және анализатордың кірістірілген сканерімен толық үйлесімді арнайы штрих-кодпен жабдықталуы керек.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64679E33" w14:textId="1C59F2B3"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762CF96B" w14:textId="5D35D438"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5A83571B" w14:textId="77777777" w:rsidTr="00022B55">
        <w:trPr>
          <w:trHeight w:val="142"/>
        </w:trPr>
        <w:tc>
          <w:tcPr>
            <w:tcW w:w="476" w:type="dxa"/>
          </w:tcPr>
          <w:p w14:paraId="3DF9674E" w14:textId="56ED7406"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14</w:t>
            </w:r>
          </w:p>
        </w:tc>
        <w:tc>
          <w:tcPr>
            <w:tcW w:w="1842" w:type="dxa"/>
          </w:tcPr>
          <w:p w14:paraId="3F912D04" w14:textId="77777777" w:rsidR="00460052" w:rsidRPr="003E2CD9" w:rsidRDefault="00460052" w:rsidP="003E2CD9">
            <w:pPr>
              <w:jc w:val="both"/>
              <w:rPr>
                <w:rFonts w:ascii="Times New Roman" w:hAnsi="Times New Roman" w:cs="Times New Roman"/>
                <w:sz w:val="16"/>
                <w:szCs w:val="16"/>
              </w:rPr>
            </w:pPr>
            <w:r w:rsidRPr="003E2CD9">
              <w:rPr>
                <w:rFonts w:ascii="Times New Roman" w:hAnsi="Times New Roman" w:cs="Times New Roman"/>
                <w:sz w:val="16"/>
                <w:szCs w:val="16"/>
              </w:rPr>
              <w:t>Мультикалибратор</w:t>
            </w:r>
          </w:p>
          <w:p w14:paraId="23FD0117" w14:textId="77777777" w:rsidR="00460052" w:rsidRPr="003E2CD9" w:rsidRDefault="00460052" w:rsidP="003E2CD9">
            <w:pPr>
              <w:jc w:val="both"/>
              <w:rPr>
                <w:rFonts w:ascii="Times New Roman" w:hAnsi="Times New Roman" w:cs="Times New Roman"/>
                <w:sz w:val="16"/>
                <w:szCs w:val="16"/>
                <w:lang w:val="kk-KZ"/>
              </w:rPr>
            </w:pPr>
          </w:p>
        </w:tc>
        <w:tc>
          <w:tcPr>
            <w:tcW w:w="4565" w:type="dxa"/>
          </w:tcPr>
          <w:p w14:paraId="3C1F9C75" w14:textId="26C89CCC" w:rsidR="00460052" w:rsidRPr="0016600A" w:rsidRDefault="0016600A" w:rsidP="003E2CD9">
            <w:pPr>
              <w:jc w:val="both"/>
              <w:rPr>
                <w:rFonts w:ascii="Times New Roman" w:hAnsi="Times New Roman" w:cs="Times New Roman"/>
                <w:sz w:val="16"/>
                <w:szCs w:val="16"/>
                <w:lang w:val="kk-KZ"/>
              </w:rPr>
            </w:pPr>
            <w:r w:rsidRPr="0016600A">
              <w:rPr>
                <w:rFonts w:ascii="Times New Roman" w:hAnsi="Times New Roman" w:cs="Times New Roman"/>
                <w:sz w:val="16"/>
                <w:szCs w:val="16"/>
                <w:lang w:val="kk-KZ"/>
              </w:rPr>
              <w:t>Бір компонентті және екі компонентті сынақтарға арналған бір деңгейлі мультикалибратор. Сынақ калибрлеуге арналған сертификатталған аналит мәндері бар мұздатылған кептірілген сарысу: GOT/ALT, GOT/AST, ALB, AMS, GGT, GLU-GodPap, FE, CREA-J, LDH, MG, BUN/MOREA, TP, TBIL/ VOX, DBIL /VOX, CHOL/TC, TG, ALP, UA. Лиофильді сарысуды сұйылтқанда дайын калибратордың көлемі кемінде 30 мл құрайды. Мультикалибратор жинағы анализатордың жадында анықтамалық сынақ мәндерін автоматты түрде оқу үшін анализатордың кірістірілген сканерімен үйлесімді арнайы штрих-кодпен жабдықталуы керек.</w:t>
            </w:r>
          </w:p>
        </w:tc>
        <w:tc>
          <w:tcPr>
            <w:tcW w:w="1325" w:type="dxa"/>
          </w:tcPr>
          <w:p w14:paraId="23C20AD3" w14:textId="0DE27F76"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6625FDB8" w14:textId="361F44B3"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5099EB9E" w14:textId="77777777" w:rsidTr="00022B55">
        <w:trPr>
          <w:trHeight w:val="142"/>
        </w:trPr>
        <w:tc>
          <w:tcPr>
            <w:tcW w:w="476" w:type="dxa"/>
          </w:tcPr>
          <w:p w14:paraId="52B9D945" w14:textId="18CAD583"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15</w:t>
            </w:r>
          </w:p>
        </w:tc>
        <w:tc>
          <w:tcPr>
            <w:tcW w:w="1842" w:type="dxa"/>
          </w:tcPr>
          <w:p w14:paraId="7FDA0CAA" w14:textId="03E957FF" w:rsidR="00460052" w:rsidRPr="003E2CD9" w:rsidRDefault="00A02774" w:rsidP="003E2CD9">
            <w:pPr>
              <w:jc w:val="both"/>
              <w:rPr>
                <w:rFonts w:ascii="Times New Roman" w:hAnsi="Times New Roman" w:cs="Times New Roman"/>
                <w:sz w:val="16"/>
                <w:szCs w:val="16"/>
              </w:rPr>
            </w:pPr>
            <w:r>
              <w:rPr>
                <w:rFonts w:ascii="Times New Roman" w:hAnsi="Times New Roman" w:cs="Times New Roman"/>
                <w:sz w:val="16"/>
                <w:szCs w:val="16"/>
                <w:lang w:val="kk-KZ"/>
              </w:rPr>
              <w:t>Бақылау сарысуы</w:t>
            </w:r>
            <w:r w:rsidR="00460052" w:rsidRPr="003E2CD9">
              <w:rPr>
                <w:rFonts w:ascii="Times New Roman" w:hAnsi="Times New Roman" w:cs="Times New Roman"/>
                <w:sz w:val="16"/>
                <w:szCs w:val="16"/>
              </w:rPr>
              <w:t xml:space="preserve"> НОРМА</w:t>
            </w:r>
          </w:p>
          <w:p w14:paraId="3ED10B4D" w14:textId="77777777" w:rsidR="00460052" w:rsidRPr="003E2CD9" w:rsidRDefault="00460052" w:rsidP="003E2CD9">
            <w:pPr>
              <w:jc w:val="both"/>
              <w:rPr>
                <w:rFonts w:ascii="Times New Roman" w:hAnsi="Times New Roman" w:cs="Times New Roman"/>
                <w:sz w:val="16"/>
                <w:szCs w:val="16"/>
                <w:lang w:val="kk-KZ"/>
              </w:rPr>
            </w:pPr>
          </w:p>
        </w:tc>
        <w:tc>
          <w:tcPr>
            <w:tcW w:w="4565" w:type="dxa"/>
          </w:tcPr>
          <w:p w14:paraId="74AB5DA4" w14:textId="7E072E95" w:rsidR="00460052" w:rsidRPr="0016600A" w:rsidRDefault="0016600A" w:rsidP="003E2CD9">
            <w:pPr>
              <w:jc w:val="both"/>
              <w:rPr>
                <w:rFonts w:ascii="Times New Roman" w:hAnsi="Times New Roman" w:cs="Times New Roman"/>
                <w:sz w:val="16"/>
                <w:szCs w:val="16"/>
                <w:lang w:val="kk-KZ"/>
              </w:rPr>
            </w:pPr>
            <w:r w:rsidRPr="0016600A">
              <w:rPr>
                <w:rFonts w:ascii="Times New Roman" w:hAnsi="Times New Roman" w:cs="Times New Roman"/>
                <w:sz w:val="16"/>
                <w:szCs w:val="16"/>
                <w:lang w:val="kk-KZ"/>
              </w:rPr>
              <w:t>Анықталатын талданатын заттар үшін сертификатталған қалыпты мәндері (N) бар, QC үшін мұздатылған кептірілген сарысу. Лиофильді сарысуды сұйылтқанда дайын бақылау ерітіндісінің көлемі кемінде 50 мл құрайды. Бақылау сарысуы жинағы анализатордың жадында анықтамалық сынақ мәндерін автоматты түрде оқу үшін анализатордың кірістірілген сканерімен үйлесімді арнайы штрих-кодпен жабдықталуы керек.</w:t>
            </w:r>
          </w:p>
        </w:tc>
        <w:tc>
          <w:tcPr>
            <w:tcW w:w="1325" w:type="dxa"/>
          </w:tcPr>
          <w:p w14:paraId="6D344028" w14:textId="4440CFE3"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088E27CF" w14:textId="28875CDC"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236BEDFD" w14:textId="77777777" w:rsidTr="00022B55">
        <w:trPr>
          <w:trHeight w:val="142"/>
        </w:trPr>
        <w:tc>
          <w:tcPr>
            <w:tcW w:w="476" w:type="dxa"/>
          </w:tcPr>
          <w:p w14:paraId="2F4F6484" w14:textId="64B7B2CB"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16</w:t>
            </w:r>
          </w:p>
        </w:tc>
        <w:tc>
          <w:tcPr>
            <w:tcW w:w="1842" w:type="dxa"/>
          </w:tcPr>
          <w:p w14:paraId="7AB8569E" w14:textId="44D87F71" w:rsidR="00460052" w:rsidRPr="003E2CD9" w:rsidRDefault="00A02774" w:rsidP="003E2CD9">
            <w:pPr>
              <w:jc w:val="both"/>
              <w:rPr>
                <w:rFonts w:ascii="Times New Roman" w:hAnsi="Times New Roman" w:cs="Times New Roman"/>
                <w:sz w:val="16"/>
                <w:szCs w:val="16"/>
              </w:rPr>
            </w:pPr>
            <w:r>
              <w:rPr>
                <w:rFonts w:ascii="Times New Roman" w:hAnsi="Times New Roman" w:cs="Times New Roman"/>
                <w:sz w:val="16"/>
                <w:szCs w:val="16"/>
                <w:lang w:val="kk-KZ"/>
              </w:rPr>
              <w:t>Бақылау сарысуы</w:t>
            </w:r>
            <w:r w:rsidR="00460052" w:rsidRPr="003E2CD9">
              <w:rPr>
                <w:rFonts w:ascii="Times New Roman" w:hAnsi="Times New Roman" w:cs="Times New Roman"/>
                <w:sz w:val="16"/>
                <w:szCs w:val="16"/>
              </w:rPr>
              <w:t xml:space="preserve"> ПАТОЛОГИЯ</w:t>
            </w:r>
          </w:p>
          <w:p w14:paraId="13CFD773" w14:textId="77777777" w:rsidR="00460052" w:rsidRPr="003E2CD9" w:rsidRDefault="00460052" w:rsidP="003E2CD9">
            <w:pPr>
              <w:jc w:val="both"/>
              <w:rPr>
                <w:rFonts w:ascii="Times New Roman" w:hAnsi="Times New Roman" w:cs="Times New Roman"/>
                <w:sz w:val="16"/>
                <w:szCs w:val="16"/>
                <w:lang w:val="kk-KZ"/>
              </w:rPr>
            </w:pPr>
          </w:p>
        </w:tc>
        <w:tc>
          <w:tcPr>
            <w:tcW w:w="4565" w:type="dxa"/>
          </w:tcPr>
          <w:p w14:paraId="278912CC" w14:textId="4BFEC90A" w:rsidR="00460052" w:rsidRPr="0016600A" w:rsidRDefault="0016600A" w:rsidP="003E2CD9">
            <w:pPr>
              <w:jc w:val="both"/>
              <w:rPr>
                <w:rFonts w:ascii="Times New Roman" w:hAnsi="Times New Roman" w:cs="Times New Roman"/>
                <w:sz w:val="16"/>
                <w:szCs w:val="16"/>
                <w:lang w:val="kk-KZ"/>
              </w:rPr>
            </w:pPr>
            <w:r w:rsidRPr="0016600A">
              <w:rPr>
                <w:rFonts w:ascii="Times New Roman" w:hAnsi="Times New Roman" w:cs="Times New Roman"/>
                <w:sz w:val="16"/>
                <w:szCs w:val="16"/>
                <w:lang w:val="kk-KZ"/>
              </w:rPr>
              <w:t>Анықталатын талданатын заттар үшін сертификатталған қалыпты мәндері (P) бар QC үшін мұздатылған кептірілген сарысу. Лиофильді сарысуды сұйылтқанда дайын бақылау ерітіндісінің көлемі кемінде 50 мл құрайды. Бақылау сарысуы жинағы анализатордың жадында анықтамалық сынақ мәндерін автоматты түрде оқу үшін анализатордың кірістірілген сканерімен үйлесімді арнайы штрих-кодпен жабдықталуы керек.</w:t>
            </w:r>
          </w:p>
        </w:tc>
        <w:tc>
          <w:tcPr>
            <w:tcW w:w="1325" w:type="dxa"/>
          </w:tcPr>
          <w:p w14:paraId="50A2E28B" w14:textId="50EEBEDC"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13D9BE73" w14:textId="2D083383"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227F4940" w14:textId="77777777" w:rsidTr="00022B55">
        <w:trPr>
          <w:trHeight w:val="142"/>
        </w:trPr>
        <w:tc>
          <w:tcPr>
            <w:tcW w:w="476" w:type="dxa"/>
          </w:tcPr>
          <w:p w14:paraId="6C8AFC9C" w14:textId="69700020"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17</w:t>
            </w:r>
          </w:p>
        </w:tc>
        <w:tc>
          <w:tcPr>
            <w:tcW w:w="1842" w:type="dxa"/>
          </w:tcPr>
          <w:p w14:paraId="2B09D533" w14:textId="349D9B49" w:rsidR="00460052" w:rsidRPr="003E2CD9" w:rsidRDefault="00A02774" w:rsidP="00A02774">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Жуу ерітіндісі </w:t>
            </w:r>
          </w:p>
        </w:tc>
        <w:tc>
          <w:tcPr>
            <w:tcW w:w="4565" w:type="dxa"/>
          </w:tcPr>
          <w:p w14:paraId="3344C7FD" w14:textId="29971E14" w:rsidR="00460052" w:rsidRPr="003E2CD9" w:rsidRDefault="0016600A" w:rsidP="003E2CD9">
            <w:pPr>
              <w:jc w:val="both"/>
              <w:rPr>
                <w:rFonts w:ascii="Times New Roman" w:hAnsi="Times New Roman" w:cs="Times New Roman"/>
                <w:sz w:val="16"/>
                <w:szCs w:val="16"/>
              </w:rPr>
            </w:pPr>
            <w:r w:rsidRPr="0016600A">
              <w:rPr>
                <w:rFonts w:ascii="Times New Roman" w:hAnsi="Times New Roman" w:cs="Times New Roman"/>
                <w:sz w:val="16"/>
                <w:szCs w:val="16"/>
              </w:rPr>
              <w:t>Арнайы концентрлі реагент Жуғыш зат CD80. Реагент реакциялық кюветалар блогын, мөлшерлеу зондтарын және араластырғышты жуу үшін қолданылатын жуу ерітіндісін дайындауға арналған. Дайын ерітінді анализатор бөліктерімен жанасу кезінде коррозиялық немесе тотықтырғыш қасиеттерге ие болмауы керек. Концентрат кем дегенде 1 литрге оралуы керек. Кем дегенде 15 литр тазалау ерітіндісін дайындау үшін жеткілікті болуы керек.</w:t>
            </w:r>
          </w:p>
        </w:tc>
        <w:tc>
          <w:tcPr>
            <w:tcW w:w="1325" w:type="dxa"/>
          </w:tcPr>
          <w:p w14:paraId="70B9132B" w14:textId="59966E1A"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072145CC" w14:textId="3E378827"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66BBAEF6" w14:textId="77777777" w:rsidTr="00022B55">
        <w:trPr>
          <w:trHeight w:val="142"/>
        </w:trPr>
        <w:tc>
          <w:tcPr>
            <w:tcW w:w="476" w:type="dxa"/>
          </w:tcPr>
          <w:p w14:paraId="701CC166" w14:textId="092C09F0"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18</w:t>
            </w:r>
          </w:p>
        </w:tc>
        <w:tc>
          <w:tcPr>
            <w:tcW w:w="1842" w:type="dxa"/>
          </w:tcPr>
          <w:p w14:paraId="1A345567" w14:textId="0FF787C1" w:rsidR="00460052" w:rsidRPr="003E2CD9" w:rsidRDefault="00A02774" w:rsidP="003E2CD9">
            <w:pPr>
              <w:jc w:val="both"/>
              <w:rPr>
                <w:rFonts w:ascii="Times New Roman" w:hAnsi="Times New Roman" w:cs="Times New Roman"/>
                <w:sz w:val="16"/>
                <w:szCs w:val="16"/>
              </w:rPr>
            </w:pPr>
            <w:r w:rsidRPr="00A02774">
              <w:rPr>
                <w:rFonts w:ascii="Times New Roman" w:hAnsi="Times New Roman" w:cs="Times New Roman"/>
                <w:sz w:val="16"/>
                <w:szCs w:val="16"/>
              </w:rPr>
              <w:t>HDL-C анықтауға арналған диагностикалық реагент жинағы</w:t>
            </w:r>
          </w:p>
        </w:tc>
        <w:tc>
          <w:tcPr>
            <w:tcW w:w="4565" w:type="dxa"/>
          </w:tcPr>
          <w:p w14:paraId="64BD00E5" w14:textId="7A648F6B" w:rsidR="00460052" w:rsidRPr="003E2CD9" w:rsidRDefault="00D40328" w:rsidP="003E2CD9">
            <w:pPr>
              <w:jc w:val="both"/>
              <w:rPr>
                <w:rFonts w:ascii="Times New Roman" w:hAnsi="Times New Roman" w:cs="Times New Roman"/>
                <w:sz w:val="16"/>
                <w:szCs w:val="16"/>
              </w:rPr>
            </w:pPr>
            <w:r w:rsidRPr="00D40328">
              <w:rPr>
                <w:rFonts w:ascii="Times New Roman" w:hAnsi="Times New Roman" w:cs="Times New Roman"/>
                <w:sz w:val="16"/>
                <w:szCs w:val="16"/>
              </w:rPr>
              <w:t>Тұнбасыз тікелей фотометрия арқылы жоғары концентрациядағы липидтер алмасуын сандық анықтауға арналған екі компонентті реагент жинағы. Байқалатын әсердің ерекшелігіне NV концентрациясы ±10% дейін әсер етпейді. Жұмыс ерітіндісінің көлемі кемінде 54 мл. Контаминацияны болдырмау және қосымша картридждерге құюды қажет етпеу үшін реагенттерді бір рет қолданылатын түпнұсқалық R1 және R2 контейнерлеріне салу керек. Контейнерлер анализатордың реагенттік карусельіне толығымен бейімделіп, арнайы штрих-кодпен жабдықталуы керек. анализатордың кірістірілген сканерімен толық үйлесімді. Тек мультисера көмегімен калибрлеу және сапаны бақылау процедураларын орындаңыз. Анализатордың жадында әдісті бағдарламалау және реагент карусельінің қатаң белгіленген ұяшықтарына контейнерлерді орналастыру үшін қайталанатын процедуралардың қажеті жоқ.</w:t>
            </w:r>
          </w:p>
        </w:tc>
        <w:tc>
          <w:tcPr>
            <w:tcW w:w="1325" w:type="dxa"/>
          </w:tcPr>
          <w:p w14:paraId="41D83F09" w14:textId="0DAC468C"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1FF7210D" w14:textId="04ECF6F1"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4ADB2189" w14:textId="77777777" w:rsidTr="00022B55">
        <w:trPr>
          <w:trHeight w:val="726"/>
        </w:trPr>
        <w:tc>
          <w:tcPr>
            <w:tcW w:w="476" w:type="dxa"/>
          </w:tcPr>
          <w:p w14:paraId="11F8407B" w14:textId="248144D3"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19</w:t>
            </w:r>
          </w:p>
        </w:tc>
        <w:tc>
          <w:tcPr>
            <w:tcW w:w="1842" w:type="dxa"/>
          </w:tcPr>
          <w:p w14:paraId="7BCE5A83" w14:textId="7F019392" w:rsidR="00460052" w:rsidRPr="003E2CD9" w:rsidRDefault="00A02774" w:rsidP="003E2CD9">
            <w:pPr>
              <w:jc w:val="both"/>
              <w:rPr>
                <w:rFonts w:ascii="Times New Roman" w:hAnsi="Times New Roman" w:cs="Times New Roman"/>
                <w:sz w:val="16"/>
                <w:szCs w:val="16"/>
              </w:rPr>
            </w:pPr>
            <w:r w:rsidRPr="00A02774">
              <w:rPr>
                <w:rFonts w:ascii="Times New Roman" w:hAnsi="Times New Roman" w:cs="Times New Roman"/>
                <w:sz w:val="16"/>
                <w:szCs w:val="16"/>
              </w:rPr>
              <w:t>LDL-C анықтауға арналған диагностикалық реагент жинағы</w:t>
            </w:r>
          </w:p>
        </w:tc>
        <w:tc>
          <w:tcPr>
            <w:tcW w:w="4565" w:type="dxa"/>
          </w:tcPr>
          <w:p w14:paraId="36735DC2" w14:textId="69436B86" w:rsidR="00460052" w:rsidRPr="004F0567" w:rsidRDefault="00D40328" w:rsidP="003E2CD9">
            <w:pPr>
              <w:jc w:val="both"/>
              <w:rPr>
                <w:rFonts w:ascii="Times New Roman" w:hAnsi="Times New Roman" w:cs="Times New Roman"/>
                <w:sz w:val="16"/>
                <w:szCs w:val="16"/>
                <w:lang w:val="en-US"/>
              </w:rPr>
            </w:pPr>
            <w:r w:rsidRPr="00D40328">
              <w:rPr>
                <w:rFonts w:ascii="Times New Roman" w:hAnsi="Times New Roman" w:cs="Times New Roman"/>
                <w:sz w:val="16"/>
                <w:szCs w:val="16"/>
              </w:rPr>
              <w:t xml:space="preserve">Анализатор киристирилген сканер аты толык уйлесимди. </w:t>
            </w:r>
            <w:r w:rsidRPr="004F0567">
              <w:rPr>
                <w:rFonts w:ascii="Times New Roman" w:hAnsi="Times New Roman" w:cs="Times New Roman"/>
                <w:sz w:val="16"/>
                <w:szCs w:val="16"/>
                <w:lang w:val="en-US"/>
              </w:rPr>
              <w:t xml:space="preserve">Tek multisera komegimen calibreu zane sapany baqylau proseduraların orndanyz. </w:t>
            </w:r>
            <w:r w:rsidRPr="00D40328">
              <w:rPr>
                <w:rFonts w:ascii="Times New Roman" w:hAnsi="Times New Roman" w:cs="Times New Roman"/>
                <w:sz w:val="16"/>
                <w:szCs w:val="16"/>
              </w:rPr>
              <w:t>Анализатор</w:t>
            </w:r>
            <w:r w:rsidRPr="004F0567">
              <w:rPr>
                <w:rFonts w:ascii="Times New Roman" w:hAnsi="Times New Roman" w:cs="Times New Roman"/>
                <w:sz w:val="16"/>
                <w:szCs w:val="16"/>
                <w:lang w:val="en-US"/>
              </w:rPr>
              <w:t xml:space="preserve"> jadynd addisti bagdarlamalau jane reagent carouselin </w:t>
            </w:r>
            <w:r w:rsidRPr="00D40328">
              <w:rPr>
                <w:rFonts w:ascii="Times New Roman" w:hAnsi="Times New Roman" w:cs="Times New Roman"/>
                <w:sz w:val="16"/>
                <w:szCs w:val="16"/>
              </w:rPr>
              <w:t>катан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белгіленген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яшықтарына</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контейнерлерд</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орналасти</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ушін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қайталанатын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процессуалдық</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лардың</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кажети</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жоқ</w:t>
            </w:r>
            <w:r w:rsidRPr="004F0567">
              <w:rPr>
                <w:rFonts w:ascii="Times New Roman" w:hAnsi="Times New Roman" w:cs="Times New Roman"/>
                <w:sz w:val="16"/>
                <w:szCs w:val="16"/>
                <w:lang w:val="en-US"/>
              </w:rPr>
              <w:t>.</w:t>
            </w:r>
            <w:r>
              <w:rPr>
                <w:rFonts w:ascii="Times New Roman" w:hAnsi="Times New Roman" w:cs="Times New Roman"/>
                <w:sz w:val="16"/>
                <w:szCs w:val="16"/>
                <w:lang w:val="kk-KZ"/>
              </w:rPr>
              <w:t xml:space="preserve"> </w:t>
            </w:r>
            <w:r w:rsidRPr="00D40328">
              <w:rPr>
                <w:rFonts w:ascii="Times New Roman" w:hAnsi="Times New Roman" w:cs="Times New Roman"/>
                <w:sz w:val="16"/>
                <w:szCs w:val="16"/>
              </w:rPr>
              <w:t>штрих</w:t>
            </w:r>
            <w:r w:rsidRPr="004F0567">
              <w:rPr>
                <w:rFonts w:ascii="Times New Roman" w:hAnsi="Times New Roman" w:cs="Times New Roman"/>
                <w:sz w:val="16"/>
                <w:szCs w:val="16"/>
                <w:lang w:val="en-US"/>
              </w:rPr>
              <w:t>-</w:t>
            </w:r>
            <w:r w:rsidRPr="00D40328">
              <w:rPr>
                <w:rFonts w:ascii="Times New Roman" w:hAnsi="Times New Roman" w:cs="Times New Roman"/>
                <w:sz w:val="16"/>
                <w:szCs w:val="16"/>
              </w:rPr>
              <w:t>код</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анализатордың</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кірістірілген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сканерімен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толық</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үйлесімді</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Тек</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мультисера</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көмегімен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калибрлеу</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және</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сапаны</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бақылау</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процедураларын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орындаңыз</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Анализатордың</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жадында</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әдісті</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бағдарламалау</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және</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реагент</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карусельінің</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қатаң</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белгіленген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ұяшықтарына</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контейнерлерді</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орналастыру</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үшін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lastRenderedPageBreak/>
              <w:t>қайталанатын</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процедуралардың</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қажеті</w:t>
            </w:r>
            <w:r w:rsidRPr="004F0567">
              <w:rPr>
                <w:rFonts w:ascii="Times New Roman" w:hAnsi="Times New Roman" w:cs="Times New Roman"/>
                <w:sz w:val="16"/>
                <w:szCs w:val="16"/>
                <w:lang w:val="en-US"/>
              </w:rPr>
              <w:t xml:space="preserve"> </w:t>
            </w:r>
            <w:r w:rsidRPr="00D40328">
              <w:rPr>
                <w:rFonts w:ascii="Times New Roman" w:hAnsi="Times New Roman" w:cs="Times New Roman"/>
                <w:sz w:val="16"/>
                <w:szCs w:val="16"/>
              </w:rPr>
              <w:t>жоқ</w:t>
            </w:r>
            <w:r w:rsidRPr="004F0567">
              <w:rPr>
                <w:rFonts w:ascii="Times New Roman" w:hAnsi="Times New Roman" w:cs="Times New Roman"/>
                <w:sz w:val="16"/>
                <w:szCs w:val="16"/>
                <w:lang w:val="en-US"/>
              </w:rPr>
              <w:t>.</w:t>
            </w:r>
          </w:p>
        </w:tc>
        <w:tc>
          <w:tcPr>
            <w:tcW w:w="1325" w:type="dxa"/>
          </w:tcPr>
          <w:p w14:paraId="02E0B339" w14:textId="1A7733CC"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lastRenderedPageBreak/>
              <w:t>Өтінім берілгеннен кейін 15 күнтізбелік күн ішінде</w:t>
            </w:r>
          </w:p>
        </w:tc>
        <w:tc>
          <w:tcPr>
            <w:tcW w:w="1363" w:type="dxa"/>
          </w:tcPr>
          <w:p w14:paraId="014839B9" w14:textId="147AF138"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460052" w:rsidRPr="003E2CD9" w14:paraId="6B75DFE6" w14:textId="77777777" w:rsidTr="00022B55">
        <w:trPr>
          <w:trHeight w:val="142"/>
        </w:trPr>
        <w:tc>
          <w:tcPr>
            <w:tcW w:w="476" w:type="dxa"/>
          </w:tcPr>
          <w:p w14:paraId="7B15FA48" w14:textId="672BC211" w:rsidR="00460052" w:rsidRPr="003E2CD9" w:rsidRDefault="00460052"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20</w:t>
            </w:r>
          </w:p>
        </w:tc>
        <w:tc>
          <w:tcPr>
            <w:tcW w:w="1842" w:type="dxa"/>
          </w:tcPr>
          <w:p w14:paraId="176F062A" w14:textId="77777777" w:rsidR="00460052" w:rsidRPr="003E2CD9" w:rsidRDefault="00460052" w:rsidP="003E2CD9">
            <w:pPr>
              <w:jc w:val="both"/>
              <w:rPr>
                <w:rFonts w:ascii="Times New Roman" w:hAnsi="Times New Roman" w:cs="Times New Roman"/>
                <w:sz w:val="16"/>
                <w:szCs w:val="16"/>
              </w:rPr>
            </w:pPr>
            <w:r w:rsidRPr="003E2CD9">
              <w:rPr>
                <w:rFonts w:ascii="Times New Roman" w:hAnsi="Times New Roman" w:cs="Times New Roman"/>
                <w:sz w:val="16"/>
                <w:szCs w:val="16"/>
              </w:rPr>
              <w:t>Мультикалибратор липидов</w:t>
            </w:r>
          </w:p>
          <w:p w14:paraId="152F922C" w14:textId="77777777" w:rsidR="00460052" w:rsidRPr="003E2CD9" w:rsidRDefault="00460052" w:rsidP="003E2CD9">
            <w:pPr>
              <w:jc w:val="both"/>
              <w:rPr>
                <w:rFonts w:ascii="Times New Roman" w:hAnsi="Times New Roman" w:cs="Times New Roman"/>
                <w:sz w:val="16"/>
                <w:szCs w:val="16"/>
                <w:lang w:val="kk-KZ"/>
              </w:rPr>
            </w:pPr>
          </w:p>
        </w:tc>
        <w:tc>
          <w:tcPr>
            <w:tcW w:w="4565" w:type="dxa"/>
          </w:tcPr>
          <w:p w14:paraId="5D0758C1" w14:textId="5C0B54C0" w:rsidR="00460052" w:rsidRPr="00D40328" w:rsidRDefault="00D40328" w:rsidP="003E2CD9">
            <w:pPr>
              <w:jc w:val="both"/>
              <w:rPr>
                <w:rFonts w:ascii="Times New Roman" w:hAnsi="Times New Roman" w:cs="Times New Roman"/>
                <w:sz w:val="16"/>
                <w:szCs w:val="16"/>
                <w:lang w:val="kk-KZ"/>
              </w:rPr>
            </w:pPr>
            <w:r w:rsidRPr="00D40328">
              <w:rPr>
                <w:rFonts w:ascii="Times New Roman" w:hAnsi="Times New Roman" w:cs="Times New Roman"/>
                <w:sz w:val="16"/>
                <w:szCs w:val="16"/>
                <w:lang w:val="kk-KZ"/>
              </w:rPr>
              <w:t>Липидтерді сандық анықтауға арналған екі компонентті сынақтарға арналған мультикалибратор. Сынақтарды калибрлеуге арналған сертификатталған аналитикалық мәндері бар мұздатылған кептірілген сарысу: ApoA1, ApoB, HDL-C, LDL-C, тұнбасыз тікелей фотометрия арқылы анықталады. Лиофильді сарысуды сұйылтқанда дайын калибратордың көлемі кемінде 5 мл құрайды. Мультикалибратор жинағы анализатордың жадында анықтамалық сынақ мәндерін автоматты түрде оқу үшін анализатордың кірістірілген сканерімен үйлесімді арнайы штрих-кодпен жабдықталуы керек.</w:t>
            </w:r>
          </w:p>
        </w:tc>
        <w:tc>
          <w:tcPr>
            <w:tcW w:w="1325" w:type="dxa"/>
          </w:tcPr>
          <w:p w14:paraId="7DE4DBD8" w14:textId="6E663047" w:rsidR="00460052" w:rsidRPr="003E2CD9" w:rsidRDefault="00460052"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4FD2F7B6" w14:textId="3AA29EBD" w:rsidR="00460052" w:rsidRPr="003E2CD9" w:rsidRDefault="00460052"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022B55" w:rsidRPr="003E2CD9" w14:paraId="368DCEB4" w14:textId="77777777" w:rsidTr="00022B55">
        <w:trPr>
          <w:trHeight w:val="142"/>
        </w:trPr>
        <w:tc>
          <w:tcPr>
            <w:tcW w:w="476" w:type="dxa"/>
          </w:tcPr>
          <w:p w14:paraId="24DF045E" w14:textId="48FF6CDD" w:rsidR="00022B55" w:rsidRPr="003E2CD9" w:rsidRDefault="00022B55" w:rsidP="003E2CD9">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21</w:t>
            </w:r>
          </w:p>
        </w:tc>
        <w:tc>
          <w:tcPr>
            <w:tcW w:w="1842" w:type="dxa"/>
          </w:tcPr>
          <w:p w14:paraId="1AB7536E" w14:textId="5AF70279" w:rsidR="00022B55" w:rsidRPr="00022B55" w:rsidRDefault="00022B55" w:rsidP="003E2CD9">
            <w:pPr>
              <w:jc w:val="both"/>
              <w:rPr>
                <w:rFonts w:ascii="Times New Roman" w:hAnsi="Times New Roman" w:cs="Times New Roman"/>
                <w:sz w:val="16"/>
                <w:szCs w:val="16"/>
                <w:lang w:val="kk-KZ"/>
              </w:rPr>
            </w:pPr>
            <w:r w:rsidRPr="00022B55">
              <w:rPr>
                <w:sz w:val="16"/>
                <w:szCs w:val="16"/>
                <w:lang w:val="kk-KZ"/>
              </w:rPr>
              <w:t>Көп параметрлі химиялық бір реттік қағаз бумен зарарсыздандыру индикаторлары</w:t>
            </w:r>
          </w:p>
        </w:tc>
        <w:tc>
          <w:tcPr>
            <w:tcW w:w="4565" w:type="dxa"/>
          </w:tcPr>
          <w:p w14:paraId="06086F2B" w14:textId="2B93C911" w:rsidR="00022B55" w:rsidRPr="003E2CD9" w:rsidRDefault="00022B55" w:rsidP="003E2CD9">
            <w:pPr>
              <w:jc w:val="both"/>
              <w:rPr>
                <w:rFonts w:ascii="Times New Roman" w:hAnsi="Times New Roman" w:cs="Times New Roman"/>
                <w:sz w:val="16"/>
                <w:szCs w:val="16"/>
              </w:rPr>
            </w:pPr>
            <w:r w:rsidRPr="004F0567">
              <w:rPr>
                <w:rFonts w:ascii="Times New Roman" w:hAnsi="Times New Roman" w:cs="Times New Roman"/>
                <w:sz w:val="16"/>
                <w:szCs w:val="16"/>
                <w:lang w:val="kk-KZ"/>
              </w:rPr>
              <w:t xml:space="preserve">Бу стерилизаторларының камерасында ауаны тазарту және зарарсыздандыруды бақылауды құжаттау әдісімен алып тастай отырып, бумен зарарсыздандыру процесінің маңызды айнымалыларының сақталуын оперативті визуалды бақылауға арналған. ГОСТ ISO 11140-1-2011 классификациясы бойынша 4-сыныпқа жатады (көп айнымалы көрсеткіштер). Сыртқы, зарарсыздандыру режимі үшін 132 градус С / 2 атм. / 20 минут. Бастапқы жасылдан соңғы қоңырға дейін анық түсті өту. Индикатордың артқы жағындағы жабысқақ қабат оны зарарсыздандырылған пакеттерге бекітуді және мұрағаттық құжаттарға қоюды жеңілдетеді. </w:t>
            </w:r>
            <w:r w:rsidRPr="00D40328">
              <w:rPr>
                <w:rFonts w:ascii="Times New Roman" w:hAnsi="Times New Roman" w:cs="Times New Roman"/>
                <w:sz w:val="16"/>
                <w:szCs w:val="16"/>
              </w:rPr>
              <w:t>Кепілдендірілген сақтау мерзімі – 36 ай.</w:t>
            </w:r>
          </w:p>
        </w:tc>
        <w:tc>
          <w:tcPr>
            <w:tcW w:w="1325" w:type="dxa"/>
          </w:tcPr>
          <w:p w14:paraId="0C9D6DAF" w14:textId="64F76BC3" w:rsidR="00022B55" w:rsidRPr="003E2CD9" w:rsidRDefault="00022B55" w:rsidP="003E2CD9">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0E859ABC" w14:textId="0DD4A27D" w:rsidR="00022B55" w:rsidRPr="003E2CD9" w:rsidRDefault="00022B55" w:rsidP="003E2CD9">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022B55" w:rsidRPr="003E2CD9" w14:paraId="6B9F30F5" w14:textId="77777777" w:rsidTr="00022B55">
        <w:trPr>
          <w:trHeight w:val="1046"/>
        </w:trPr>
        <w:tc>
          <w:tcPr>
            <w:tcW w:w="476" w:type="dxa"/>
          </w:tcPr>
          <w:p w14:paraId="47A89E40" w14:textId="44020B20" w:rsidR="00022B55" w:rsidRPr="003E2CD9" w:rsidRDefault="00022B55" w:rsidP="00714BF3">
            <w:pPr>
              <w:jc w:val="both"/>
              <w:rPr>
                <w:rFonts w:ascii="Times New Roman" w:hAnsi="Times New Roman" w:cs="Times New Roman"/>
                <w:sz w:val="16"/>
                <w:szCs w:val="16"/>
                <w:lang w:val="kk-KZ"/>
              </w:rPr>
            </w:pPr>
            <w:r w:rsidRPr="003E2CD9">
              <w:rPr>
                <w:rFonts w:ascii="Times New Roman" w:hAnsi="Times New Roman" w:cs="Times New Roman"/>
                <w:sz w:val="16"/>
                <w:szCs w:val="16"/>
                <w:lang w:val="kk-KZ"/>
              </w:rPr>
              <w:t>22</w:t>
            </w:r>
          </w:p>
        </w:tc>
        <w:tc>
          <w:tcPr>
            <w:tcW w:w="1842" w:type="dxa"/>
          </w:tcPr>
          <w:p w14:paraId="2ACBCACD" w14:textId="46480ECE" w:rsidR="00022B55" w:rsidRPr="00022B55" w:rsidRDefault="00022B55" w:rsidP="00714BF3">
            <w:pPr>
              <w:jc w:val="both"/>
              <w:rPr>
                <w:rFonts w:ascii="Times New Roman" w:hAnsi="Times New Roman" w:cs="Times New Roman"/>
                <w:sz w:val="16"/>
                <w:szCs w:val="16"/>
                <w:lang w:val="kk-KZ"/>
              </w:rPr>
            </w:pPr>
            <w:r w:rsidRPr="00022B55">
              <w:rPr>
                <w:rFonts w:ascii="Times New Roman" w:hAnsi="Times New Roman" w:cs="Times New Roman"/>
                <w:sz w:val="16"/>
                <w:szCs w:val="16"/>
                <w:lang w:val="kk-KZ"/>
              </w:rPr>
              <w:t>Адамның қан сарысуындағы мерез қоздырғышына жалпы антиденелерді анықтауға арналған иммундық-ферменттік талдау жүйесі (480 үлгі үшін)</w:t>
            </w:r>
          </w:p>
        </w:tc>
        <w:tc>
          <w:tcPr>
            <w:tcW w:w="4565" w:type="dxa"/>
          </w:tcPr>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4349"/>
            </w:tblGrid>
            <w:tr w:rsidR="00022B55" w:rsidRPr="004F0567" w14:paraId="0A2F20DD" w14:textId="77777777" w:rsidTr="004A6B57">
              <w:trPr>
                <w:trHeight w:val="20"/>
              </w:trPr>
              <w:tc>
                <w:tcPr>
                  <w:tcW w:w="0" w:type="auto"/>
                  <w:tcBorders>
                    <w:top w:val="none" w:sz="6" w:space="0" w:color="auto"/>
                    <w:bottom w:val="none" w:sz="6" w:space="0" w:color="auto"/>
                  </w:tcBorders>
                </w:tcPr>
                <w:p w14:paraId="7E60D970" w14:textId="77777777" w:rsidR="00022B55" w:rsidRPr="004F0567" w:rsidRDefault="00022B55" w:rsidP="00D40328">
                  <w:pPr>
                    <w:pStyle w:val="Default"/>
                    <w:jc w:val="both"/>
                    <w:rPr>
                      <w:sz w:val="16"/>
                      <w:szCs w:val="16"/>
                      <w:lang w:val="kk-KZ"/>
                    </w:rPr>
                  </w:pPr>
                  <w:r w:rsidRPr="00022B55">
                    <w:rPr>
                      <w:sz w:val="16"/>
                      <w:szCs w:val="16"/>
                      <w:lang w:val="kk-KZ"/>
                    </w:rPr>
                    <w:t xml:space="preserve"> </w:t>
                  </w:r>
                  <w:r w:rsidRPr="004F0567">
                    <w:rPr>
                      <w:sz w:val="16"/>
                      <w:szCs w:val="16"/>
                      <w:lang w:val="kk-KZ"/>
                    </w:rPr>
                    <w:t>Реагенттер жинағы адам сарысуындағы және плазмасындағы Treponema pallidum-ға жалпы антиденелерді иммундық ферментті талдау арқылы in vitro анықтауға арналған.</w:t>
                  </w:r>
                </w:p>
                <w:p w14:paraId="64829B1E" w14:textId="77777777" w:rsidR="00022B55" w:rsidRPr="00D40328" w:rsidRDefault="00022B55" w:rsidP="00D40328">
                  <w:pPr>
                    <w:pStyle w:val="Default"/>
                    <w:jc w:val="both"/>
                    <w:rPr>
                      <w:sz w:val="16"/>
                      <w:szCs w:val="16"/>
                    </w:rPr>
                  </w:pPr>
                  <w:r w:rsidRPr="00D40328">
                    <w:rPr>
                      <w:sz w:val="16"/>
                      <w:szCs w:val="16"/>
                    </w:rPr>
                    <w:t>Мазмұнды орнату:</w:t>
                  </w:r>
                </w:p>
                <w:p w14:paraId="0185AA70" w14:textId="77777777" w:rsidR="00022B55" w:rsidRPr="00D40328" w:rsidRDefault="00022B55" w:rsidP="00D40328">
                  <w:pPr>
                    <w:pStyle w:val="Default"/>
                    <w:jc w:val="both"/>
                    <w:rPr>
                      <w:sz w:val="16"/>
                      <w:szCs w:val="16"/>
                    </w:rPr>
                  </w:pPr>
                  <w:r w:rsidRPr="00D40328">
                    <w:rPr>
                      <w:sz w:val="16"/>
                      <w:szCs w:val="16"/>
                    </w:rPr>
                    <w:t>1. IgG және IgM антиденелерімен қапталған, сондай-ақ рекомбинантты ақуыздар TpN15, 17 және 47, 1 немесе 5 пластинадан тұратын 5 пластинадан тұратын жинақ.</w:t>
                  </w:r>
                </w:p>
                <w:p w14:paraId="7FE84AAC" w14:textId="77777777" w:rsidR="00022B55" w:rsidRPr="00D40328" w:rsidRDefault="00022B55" w:rsidP="00D40328">
                  <w:pPr>
                    <w:pStyle w:val="Default"/>
                    <w:jc w:val="both"/>
                    <w:rPr>
                      <w:sz w:val="16"/>
                      <w:szCs w:val="16"/>
                    </w:rPr>
                  </w:pPr>
                  <w:r w:rsidRPr="00D40328">
                    <w:rPr>
                      <w:sz w:val="16"/>
                      <w:szCs w:val="16"/>
                    </w:rPr>
                    <w:t>2. Еріткіш үлгісі – буфер, жуғыш зат, 1 бөтелке 36 мл.</w:t>
                  </w:r>
                </w:p>
                <w:p w14:paraId="0D85AD56" w14:textId="77777777" w:rsidR="00022B55" w:rsidRPr="00D40328" w:rsidRDefault="00022B55" w:rsidP="00D40328">
                  <w:pPr>
                    <w:pStyle w:val="Default"/>
                    <w:jc w:val="both"/>
                    <w:rPr>
                      <w:sz w:val="16"/>
                      <w:szCs w:val="16"/>
                    </w:rPr>
                  </w:pPr>
                  <w:r w:rsidRPr="00D40328">
                    <w:rPr>
                      <w:sz w:val="16"/>
                      <w:szCs w:val="16"/>
                    </w:rPr>
                    <w:t>3. Конъюгат, лиофилизацияланған</w:t>
                  </w:r>
                </w:p>
                <w:p w14:paraId="5C577D34" w14:textId="77777777" w:rsidR="00022B55" w:rsidRPr="00D40328" w:rsidRDefault="00022B55" w:rsidP="00D40328">
                  <w:pPr>
                    <w:pStyle w:val="Default"/>
                    <w:jc w:val="both"/>
                    <w:rPr>
                      <w:sz w:val="16"/>
                      <w:szCs w:val="16"/>
                    </w:rPr>
                  </w:pPr>
                  <w:r w:rsidRPr="00D40328">
                    <w:rPr>
                      <w:sz w:val="16"/>
                      <w:szCs w:val="16"/>
                    </w:rPr>
                    <w:t>рекомбинантты ақуыз T. pallidum,</w:t>
                  </w:r>
                </w:p>
                <w:p w14:paraId="236B203D" w14:textId="77777777" w:rsidR="00022B55" w:rsidRPr="00D40328" w:rsidRDefault="00022B55" w:rsidP="00D40328">
                  <w:pPr>
                    <w:pStyle w:val="Default"/>
                    <w:jc w:val="both"/>
                    <w:rPr>
                      <w:sz w:val="16"/>
                      <w:szCs w:val="16"/>
                    </w:rPr>
                  </w:pPr>
                  <w:r w:rsidRPr="00D40328">
                    <w:rPr>
                      <w:sz w:val="16"/>
                      <w:szCs w:val="16"/>
                    </w:rPr>
                    <w:t>пероксидаза конъюгацияланған 1 құты.</w:t>
                  </w:r>
                </w:p>
                <w:p w14:paraId="797A8EB0" w14:textId="77777777" w:rsidR="00022B55" w:rsidRDefault="00022B55" w:rsidP="00D40328">
                  <w:pPr>
                    <w:pStyle w:val="Default"/>
                    <w:jc w:val="both"/>
                    <w:rPr>
                      <w:sz w:val="16"/>
                      <w:szCs w:val="16"/>
                      <w:lang w:val="kk-KZ"/>
                    </w:rPr>
                  </w:pPr>
                  <w:r w:rsidRPr="00D40328">
                    <w:rPr>
                      <w:sz w:val="16"/>
                      <w:szCs w:val="16"/>
                    </w:rPr>
                    <w:t>4. Конъюгаттық еріткіш – қызыл сұйықтық, жуғыш заттар, 1 бөтелке 7 мл немесе 36 мл.</w:t>
                  </w:r>
                </w:p>
                <w:p w14:paraId="721CDA07" w14:textId="77777777" w:rsidR="00022B55" w:rsidRPr="00D40328" w:rsidRDefault="00022B55" w:rsidP="00D40328">
                  <w:pPr>
                    <w:pStyle w:val="Default"/>
                    <w:jc w:val="both"/>
                    <w:rPr>
                      <w:sz w:val="16"/>
                      <w:szCs w:val="16"/>
                      <w:lang w:val="kk-KZ"/>
                    </w:rPr>
                  </w:pPr>
                  <w:r w:rsidRPr="00D40328">
                    <w:rPr>
                      <w:sz w:val="16"/>
                      <w:szCs w:val="16"/>
                      <w:lang w:val="kk-KZ"/>
                    </w:rPr>
                    <w:t>5. Оң бақылау – инактивацияланған адам сарысуы, 1 бөтелке 1,5 мл.</w:t>
                  </w:r>
                </w:p>
                <w:p w14:paraId="57E53A19" w14:textId="77777777" w:rsidR="00022B55" w:rsidRPr="00D40328" w:rsidRDefault="00022B55" w:rsidP="00D40328">
                  <w:pPr>
                    <w:pStyle w:val="Default"/>
                    <w:jc w:val="both"/>
                    <w:rPr>
                      <w:sz w:val="16"/>
                      <w:szCs w:val="16"/>
                      <w:lang w:val="kk-KZ"/>
                    </w:rPr>
                  </w:pPr>
                  <w:r w:rsidRPr="00D40328">
                    <w:rPr>
                      <w:sz w:val="16"/>
                      <w:szCs w:val="16"/>
                      <w:lang w:val="kk-KZ"/>
                    </w:rPr>
                    <w:t>6. Теріс бақылау – адамның қалыпты сарысуы; 1 бөтелке 2,5 мл</w:t>
                  </w:r>
                </w:p>
                <w:p w14:paraId="0FF2BF28" w14:textId="77777777" w:rsidR="00022B55" w:rsidRPr="00D40328" w:rsidRDefault="00022B55" w:rsidP="00D40328">
                  <w:pPr>
                    <w:pStyle w:val="Default"/>
                    <w:jc w:val="both"/>
                    <w:rPr>
                      <w:sz w:val="16"/>
                      <w:szCs w:val="16"/>
                      <w:lang w:val="kk-KZ"/>
                    </w:rPr>
                  </w:pPr>
                  <w:r w:rsidRPr="00D40328">
                    <w:rPr>
                      <w:sz w:val="16"/>
                      <w:szCs w:val="16"/>
                      <w:lang w:val="kk-KZ"/>
                    </w:rPr>
                    <w:t>7. Субстрат еріткіш – натрий лимон қышқылы мен сутегі асқын тотығынан тұратын түссіз сұйықтық; 1 бөтелке 35 мл.</w:t>
                  </w:r>
                </w:p>
                <w:p w14:paraId="6E9C0E7C" w14:textId="77777777" w:rsidR="00022B55" w:rsidRPr="00D40328" w:rsidRDefault="00022B55" w:rsidP="00D40328">
                  <w:pPr>
                    <w:pStyle w:val="Default"/>
                    <w:jc w:val="both"/>
                    <w:rPr>
                      <w:sz w:val="16"/>
                      <w:szCs w:val="16"/>
                    </w:rPr>
                  </w:pPr>
                  <w:r w:rsidRPr="00D40328">
                    <w:rPr>
                      <w:sz w:val="16"/>
                      <w:szCs w:val="16"/>
                    </w:rPr>
                    <w:t>8. Субстрат концентраты – 3,3’,5,5’-тетраметилбензидин, тұрақтандырғыштар; 1 бөтелке 35 мл.</w:t>
                  </w:r>
                </w:p>
                <w:p w14:paraId="73E4AAA6" w14:textId="77777777" w:rsidR="00022B55" w:rsidRPr="00D40328" w:rsidRDefault="00022B55" w:rsidP="00D40328">
                  <w:pPr>
                    <w:pStyle w:val="Default"/>
                    <w:jc w:val="both"/>
                    <w:rPr>
                      <w:sz w:val="16"/>
                      <w:szCs w:val="16"/>
                    </w:rPr>
                  </w:pPr>
                  <w:r w:rsidRPr="00D40328">
                    <w:rPr>
                      <w:sz w:val="16"/>
                      <w:szCs w:val="16"/>
                    </w:rPr>
                    <w:t>9. Жуу сұйықтығы 1 бөтелке немесе әрқайсысы 125 мл 2 бөтелке.</w:t>
                  </w:r>
                </w:p>
                <w:p w14:paraId="26738909" w14:textId="77777777" w:rsidR="00022B55" w:rsidRPr="00D40328" w:rsidRDefault="00022B55" w:rsidP="00D40328">
                  <w:pPr>
                    <w:pStyle w:val="Default"/>
                    <w:jc w:val="both"/>
                    <w:rPr>
                      <w:sz w:val="16"/>
                      <w:szCs w:val="16"/>
                    </w:rPr>
                  </w:pPr>
                  <w:r w:rsidRPr="00D40328">
                    <w:rPr>
                      <w:sz w:val="16"/>
                      <w:szCs w:val="16"/>
                    </w:rPr>
                    <w:t>Инкубация саны:</w:t>
                  </w:r>
                </w:p>
                <w:p w14:paraId="395CD2F2" w14:textId="77777777" w:rsidR="00022B55" w:rsidRPr="00D40328" w:rsidRDefault="00022B55" w:rsidP="00D40328">
                  <w:pPr>
                    <w:pStyle w:val="Default"/>
                    <w:jc w:val="both"/>
                    <w:rPr>
                      <w:sz w:val="16"/>
                      <w:szCs w:val="16"/>
                    </w:rPr>
                  </w:pPr>
                  <w:r w:rsidRPr="00D40328">
                    <w:rPr>
                      <w:sz w:val="16"/>
                      <w:szCs w:val="16"/>
                    </w:rPr>
                    <w:t>- бірінші - 30 мин, 370С</w:t>
                  </w:r>
                </w:p>
                <w:p w14:paraId="39155BFD" w14:textId="77777777" w:rsidR="00022B55" w:rsidRPr="00D40328" w:rsidRDefault="00022B55" w:rsidP="00D40328">
                  <w:pPr>
                    <w:pStyle w:val="Default"/>
                    <w:jc w:val="both"/>
                    <w:rPr>
                      <w:sz w:val="16"/>
                      <w:szCs w:val="16"/>
                    </w:rPr>
                  </w:pPr>
                  <w:r w:rsidRPr="00D40328">
                    <w:rPr>
                      <w:sz w:val="16"/>
                      <w:szCs w:val="16"/>
                    </w:rPr>
                    <w:t>- екінші - 60 мин, 370С</w:t>
                  </w:r>
                </w:p>
                <w:p w14:paraId="020C8F94" w14:textId="77777777" w:rsidR="00022B55" w:rsidRDefault="00022B55" w:rsidP="00D40328">
                  <w:pPr>
                    <w:pStyle w:val="Default"/>
                    <w:jc w:val="both"/>
                    <w:rPr>
                      <w:sz w:val="16"/>
                      <w:szCs w:val="16"/>
                      <w:lang w:val="kk-KZ"/>
                    </w:rPr>
                  </w:pPr>
                  <w:r w:rsidRPr="00D40328">
                    <w:rPr>
                      <w:sz w:val="16"/>
                      <w:szCs w:val="16"/>
                    </w:rPr>
                    <w:t>- үшінші - 30 мин, 370С</w:t>
                  </w:r>
                </w:p>
                <w:p w14:paraId="5F016BEE" w14:textId="77777777" w:rsidR="00022B55" w:rsidRPr="00D40328" w:rsidRDefault="00022B55" w:rsidP="00D40328">
                  <w:pPr>
                    <w:pStyle w:val="Default"/>
                    <w:jc w:val="both"/>
                    <w:rPr>
                      <w:sz w:val="16"/>
                      <w:szCs w:val="16"/>
                      <w:lang w:val="kk-KZ"/>
                    </w:rPr>
                  </w:pPr>
                  <w:r w:rsidRPr="00D40328">
                    <w:rPr>
                      <w:sz w:val="16"/>
                      <w:szCs w:val="16"/>
                      <w:lang w:val="kk-KZ"/>
                    </w:rPr>
                    <w:t>Екі жуу қадамы, әр қадам 5 жуудан тұрады және 500 мкл жуу сұйықтығын пайдаланады.</w:t>
                  </w:r>
                </w:p>
                <w:p w14:paraId="549663E6" w14:textId="77777777" w:rsidR="00022B55" w:rsidRPr="00D40328" w:rsidRDefault="00022B55" w:rsidP="00D40328">
                  <w:pPr>
                    <w:pStyle w:val="Default"/>
                    <w:jc w:val="both"/>
                    <w:rPr>
                      <w:sz w:val="16"/>
                      <w:szCs w:val="16"/>
                      <w:lang w:val="kk-KZ"/>
                    </w:rPr>
                  </w:pPr>
                  <w:r w:rsidRPr="00D40328">
                    <w:rPr>
                      <w:sz w:val="16"/>
                      <w:szCs w:val="16"/>
                      <w:lang w:val="kk-KZ"/>
                    </w:rPr>
                    <w:t>Диагностикалық сезімталдық кем дегенде 100,0% құрайды, ал алынған ерекшелік ≥99,95% құрайды.</w:t>
                  </w:r>
                </w:p>
                <w:p w14:paraId="2883519D" w14:textId="77777777" w:rsidR="00022B55" w:rsidRPr="00D40328" w:rsidRDefault="00022B55" w:rsidP="00D40328">
                  <w:pPr>
                    <w:pStyle w:val="Default"/>
                    <w:jc w:val="both"/>
                    <w:rPr>
                      <w:sz w:val="16"/>
                      <w:szCs w:val="16"/>
                      <w:lang w:val="kk-KZ"/>
                    </w:rPr>
                  </w:pPr>
                  <w:r w:rsidRPr="00D40328">
                    <w:rPr>
                      <w:sz w:val="16"/>
                      <w:szCs w:val="16"/>
                      <w:lang w:val="kk-KZ"/>
                    </w:rPr>
                    <w:t>Сынаманың сұйылтқыш көлемі 50 мкл-ден аспайды, үлгі көлемі 50 мкл-ден аспайды.</w:t>
                  </w:r>
                </w:p>
                <w:p w14:paraId="50DEAC75" w14:textId="77777777" w:rsidR="00022B55" w:rsidRPr="00D40328" w:rsidRDefault="00022B55" w:rsidP="00D40328">
                  <w:pPr>
                    <w:pStyle w:val="Default"/>
                    <w:jc w:val="both"/>
                    <w:rPr>
                      <w:sz w:val="16"/>
                      <w:szCs w:val="16"/>
                      <w:lang w:val="kk-KZ"/>
                    </w:rPr>
                  </w:pPr>
                  <w:r w:rsidRPr="00D40328">
                    <w:rPr>
                      <w:sz w:val="16"/>
                      <w:szCs w:val="16"/>
                      <w:lang w:val="kk-KZ"/>
                    </w:rPr>
                    <w:t>Ішкі бақылау деректері:</w:t>
                  </w:r>
                </w:p>
                <w:p w14:paraId="098AD5BB" w14:textId="77777777" w:rsidR="00022B55" w:rsidRPr="00D40328" w:rsidRDefault="00022B55" w:rsidP="00D40328">
                  <w:pPr>
                    <w:pStyle w:val="Default"/>
                    <w:jc w:val="both"/>
                    <w:rPr>
                      <w:sz w:val="16"/>
                      <w:szCs w:val="16"/>
                      <w:lang w:val="kk-KZ"/>
                    </w:rPr>
                  </w:pPr>
                  <w:r w:rsidRPr="00D40328">
                    <w:rPr>
                      <w:sz w:val="16"/>
                      <w:szCs w:val="16"/>
                      <w:lang w:val="kk-KZ"/>
                    </w:rPr>
                    <w:t>- ОП(К-) теріс бақылауының орташа мәні - 0,15-тен төмен болуы керек</w:t>
                  </w:r>
                </w:p>
                <w:p w14:paraId="2E361684" w14:textId="77777777" w:rsidR="00022B55" w:rsidRPr="00D40328" w:rsidRDefault="00022B55" w:rsidP="00D40328">
                  <w:pPr>
                    <w:pStyle w:val="Default"/>
                    <w:jc w:val="both"/>
                    <w:rPr>
                      <w:sz w:val="16"/>
                      <w:szCs w:val="16"/>
                      <w:lang w:val="kk-KZ"/>
                    </w:rPr>
                  </w:pPr>
                  <w:r w:rsidRPr="00D40328">
                    <w:rPr>
                      <w:sz w:val="16"/>
                      <w:szCs w:val="16"/>
                      <w:lang w:val="kk-KZ"/>
                    </w:rPr>
                    <w:t>- Оң бақылау OD(K+) оптикалық тығыздық мәні OD(K-) мәнінен 0,8-ге артық болуы керек.</w:t>
                  </w:r>
                </w:p>
                <w:p w14:paraId="12A97661" w14:textId="6C0A868A" w:rsidR="00022B55" w:rsidRPr="004F0567" w:rsidRDefault="00022B55" w:rsidP="00D40328">
                  <w:pPr>
                    <w:pStyle w:val="Default"/>
                    <w:jc w:val="both"/>
                    <w:rPr>
                      <w:sz w:val="16"/>
                      <w:szCs w:val="16"/>
                      <w:lang w:val="kk-KZ"/>
                    </w:rPr>
                  </w:pPr>
                  <w:r w:rsidRPr="004F0567">
                    <w:rPr>
                      <w:sz w:val="16"/>
                      <w:szCs w:val="16"/>
                      <w:lang w:val="kk-KZ"/>
                    </w:rPr>
                    <w:t xml:space="preserve">Реакцияның барлық кезеңдерін бақылауға және үлгінің қосылуын бақылауға арналған түсті индикатор жүйесі бар (SAM) </w:t>
                  </w:r>
                </w:p>
              </w:tc>
            </w:tr>
          </w:tbl>
          <w:p w14:paraId="648A7717" w14:textId="216FDB14" w:rsidR="00022B55" w:rsidRPr="004F0567" w:rsidRDefault="00022B55" w:rsidP="00FC69C4">
            <w:pPr>
              <w:widowControl w:val="0"/>
              <w:autoSpaceDE w:val="0"/>
              <w:autoSpaceDN w:val="0"/>
              <w:adjustRightInd w:val="0"/>
              <w:ind w:firstLine="454"/>
              <w:jc w:val="both"/>
              <w:textAlignment w:val="center"/>
              <w:rPr>
                <w:rFonts w:ascii="Times New Roman" w:hAnsi="Times New Roman" w:cs="Times New Roman"/>
                <w:bCs/>
                <w:color w:val="000000"/>
                <w:spacing w:val="-4"/>
                <w:sz w:val="16"/>
                <w:szCs w:val="16"/>
                <w:highlight w:val="yellow"/>
                <w:lang w:val="kk-KZ"/>
              </w:rPr>
            </w:pPr>
            <w:r w:rsidRPr="004F0567">
              <w:rPr>
                <w:rFonts w:ascii="Times New Roman" w:eastAsia="Calibri" w:hAnsi="Times New Roman" w:cs="Times New Roman"/>
                <w:sz w:val="16"/>
                <w:szCs w:val="16"/>
                <w:highlight w:val="yellow"/>
                <w:lang w:val="kk-KZ" w:eastAsia="zh-CN"/>
              </w:rPr>
              <w:t xml:space="preserve"> </w:t>
            </w:r>
          </w:p>
          <w:p w14:paraId="672FF43C" w14:textId="5205098C" w:rsidR="00022B55" w:rsidRPr="004A6B57" w:rsidRDefault="00022B55" w:rsidP="00FC69C4">
            <w:pPr>
              <w:jc w:val="both"/>
              <w:rPr>
                <w:rFonts w:ascii="Times New Roman" w:hAnsi="Times New Roman" w:cs="Times New Roman"/>
                <w:sz w:val="16"/>
                <w:szCs w:val="16"/>
                <w:highlight w:val="yellow"/>
                <w:lang w:val="kk-KZ"/>
              </w:rPr>
            </w:pPr>
            <w:r w:rsidRPr="004F0567">
              <w:rPr>
                <w:rFonts w:ascii="Times New Roman" w:eastAsia="Calibri" w:hAnsi="Times New Roman" w:cs="Times New Roman"/>
                <w:sz w:val="16"/>
                <w:szCs w:val="16"/>
                <w:highlight w:val="yellow"/>
                <w:lang w:val="kk-KZ" w:eastAsia="zh-CN"/>
              </w:rPr>
              <w:t xml:space="preserve"> </w:t>
            </w:r>
          </w:p>
        </w:tc>
        <w:tc>
          <w:tcPr>
            <w:tcW w:w="1325" w:type="dxa"/>
          </w:tcPr>
          <w:p w14:paraId="35B992DD" w14:textId="35CAFBE8" w:rsidR="00022B55" w:rsidRPr="00460052" w:rsidRDefault="00022B55" w:rsidP="00714BF3">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2B4405CC" w14:textId="568931FB" w:rsidR="00022B55" w:rsidRPr="009F2C6A" w:rsidRDefault="00022B55" w:rsidP="00714BF3">
            <w:pPr>
              <w:jc w:val="both"/>
              <w:rPr>
                <w:rFonts w:ascii="Times New Roman" w:hAnsi="Times New Roman" w:cs="Times New Roman"/>
                <w:sz w:val="16"/>
                <w:szCs w:val="16"/>
                <w:lang w:val="kk-KZ"/>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r w:rsidR="00022B55" w:rsidRPr="003E2CD9" w14:paraId="226D74BA" w14:textId="77777777" w:rsidTr="00022B55">
        <w:trPr>
          <w:trHeight w:val="1046"/>
        </w:trPr>
        <w:tc>
          <w:tcPr>
            <w:tcW w:w="476" w:type="dxa"/>
          </w:tcPr>
          <w:p w14:paraId="3A2D3026" w14:textId="6428F6E3" w:rsidR="00022B55" w:rsidRPr="00714BF3" w:rsidRDefault="00022B55" w:rsidP="00714BF3">
            <w:pPr>
              <w:jc w:val="both"/>
              <w:rPr>
                <w:rFonts w:ascii="Times New Roman" w:hAnsi="Times New Roman" w:cs="Times New Roman"/>
                <w:sz w:val="16"/>
                <w:szCs w:val="16"/>
              </w:rPr>
            </w:pPr>
            <w:r>
              <w:rPr>
                <w:rFonts w:ascii="Times New Roman" w:hAnsi="Times New Roman" w:cs="Times New Roman"/>
                <w:sz w:val="16"/>
                <w:szCs w:val="16"/>
              </w:rPr>
              <w:t>23</w:t>
            </w:r>
          </w:p>
        </w:tc>
        <w:tc>
          <w:tcPr>
            <w:tcW w:w="1842" w:type="dxa"/>
          </w:tcPr>
          <w:p w14:paraId="729CF08D" w14:textId="57D525BB" w:rsidR="00022B55" w:rsidRPr="00022B55" w:rsidRDefault="00022B55" w:rsidP="00714BF3">
            <w:pPr>
              <w:jc w:val="both"/>
              <w:rPr>
                <w:rFonts w:ascii="Times New Roman" w:hAnsi="Times New Roman" w:cs="Times New Roman"/>
                <w:sz w:val="16"/>
                <w:szCs w:val="16"/>
              </w:rPr>
            </w:pPr>
            <w:r w:rsidRPr="00022B55">
              <w:rPr>
                <w:rFonts w:ascii="Times New Roman" w:hAnsi="Times New Roman" w:cs="Times New Roman"/>
                <w:i/>
                <w:sz w:val="16"/>
                <w:szCs w:val="16"/>
              </w:rPr>
              <w:t>K2 EDTA және бөлу гелі 5.0 күлгін түсті вакуумдық түтіктер</w:t>
            </w:r>
          </w:p>
        </w:tc>
        <w:tc>
          <w:tcPr>
            <w:tcW w:w="4565" w:type="dxa"/>
          </w:tcPr>
          <w:p w14:paraId="09C54DC2" w14:textId="1B46E594" w:rsidR="00022B55" w:rsidRPr="009F2C6A" w:rsidRDefault="00022B55" w:rsidP="00714BF3">
            <w:pPr>
              <w:jc w:val="both"/>
              <w:rPr>
                <w:rFonts w:ascii="Times New Roman" w:hAnsi="Times New Roman" w:cs="Times New Roman"/>
                <w:sz w:val="16"/>
                <w:szCs w:val="16"/>
              </w:rPr>
            </w:pPr>
            <w:r w:rsidRPr="00022B55">
              <w:rPr>
                <w:rFonts w:ascii="Times New Roman" w:hAnsi="Times New Roman" w:cs="Times New Roman"/>
                <w:sz w:val="16"/>
                <w:szCs w:val="16"/>
              </w:rPr>
              <w:t>гематология, ПТР диагностикасы, ЭТЖ, қан тобы мен Rh факторын анықтау, қан жасушаларын санау, лейкоциттердің формуласы, антиденелер скринингі.</w:t>
            </w:r>
          </w:p>
        </w:tc>
        <w:tc>
          <w:tcPr>
            <w:tcW w:w="1325" w:type="dxa"/>
          </w:tcPr>
          <w:p w14:paraId="7144BAC1" w14:textId="3E2EB0B5" w:rsidR="00022B55" w:rsidRPr="009F2C6A" w:rsidRDefault="004F0567" w:rsidP="00714BF3">
            <w:pPr>
              <w:jc w:val="both"/>
              <w:rPr>
                <w:rFonts w:ascii="Times New Roman" w:hAnsi="Times New Roman" w:cs="Times New Roman"/>
                <w:sz w:val="16"/>
                <w:szCs w:val="16"/>
                <w:lang w:val="kk-KZ"/>
              </w:rPr>
            </w:pPr>
            <w:r w:rsidRPr="00460052">
              <w:rPr>
                <w:rFonts w:ascii="Times New Roman" w:hAnsi="Times New Roman" w:cs="Times New Roman"/>
                <w:sz w:val="16"/>
                <w:szCs w:val="16"/>
                <w:lang w:val="kk-KZ"/>
              </w:rPr>
              <w:t>Өтінім берілгеннен кейін 15 күнтізбелік күн ішінде</w:t>
            </w:r>
          </w:p>
        </w:tc>
        <w:tc>
          <w:tcPr>
            <w:tcW w:w="1363" w:type="dxa"/>
          </w:tcPr>
          <w:p w14:paraId="74BD6F8D" w14:textId="43507318" w:rsidR="00022B55" w:rsidRPr="009F2C6A" w:rsidRDefault="00022B55" w:rsidP="00714BF3">
            <w:pPr>
              <w:jc w:val="both"/>
              <w:rPr>
                <w:rFonts w:ascii="Times New Roman" w:hAnsi="Times New Roman" w:cs="Times New Roman"/>
                <w:sz w:val="16"/>
                <w:szCs w:val="16"/>
              </w:rPr>
            </w:pPr>
            <w:r w:rsidRPr="00646314">
              <w:rPr>
                <w:rFonts w:ascii="Times New Roman" w:hAnsi="Times New Roman" w:cs="Times New Roman"/>
                <w:sz w:val="16"/>
                <w:szCs w:val="16"/>
                <w:lang w:val="kk-KZ"/>
              </w:rPr>
              <w:t>Өскемен қ</w:t>
            </w:r>
            <w:r w:rsidRPr="00646314">
              <w:rPr>
                <w:rFonts w:ascii="Times New Roman" w:hAnsi="Times New Roman" w:cs="Times New Roman"/>
                <w:sz w:val="16"/>
                <w:szCs w:val="16"/>
              </w:rPr>
              <w:t>,  Буров</w:t>
            </w:r>
            <w:r w:rsidRPr="00646314">
              <w:rPr>
                <w:rFonts w:ascii="Times New Roman" w:hAnsi="Times New Roman" w:cs="Times New Roman"/>
                <w:sz w:val="16"/>
                <w:szCs w:val="16"/>
                <w:lang w:val="kk-KZ"/>
              </w:rPr>
              <w:t xml:space="preserve"> к</w:t>
            </w:r>
            <w:r w:rsidRPr="00646314">
              <w:rPr>
                <w:rFonts w:ascii="Times New Roman" w:hAnsi="Times New Roman" w:cs="Times New Roman"/>
                <w:sz w:val="16"/>
                <w:szCs w:val="16"/>
              </w:rPr>
              <w:t xml:space="preserve">, 21/1, </w:t>
            </w:r>
            <w:r w:rsidRPr="00646314">
              <w:rPr>
                <w:rFonts w:ascii="Times New Roman" w:hAnsi="Times New Roman" w:cs="Times New Roman"/>
                <w:sz w:val="16"/>
                <w:szCs w:val="16"/>
                <w:lang w:val="kk-KZ"/>
              </w:rPr>
              <w:t>диагностикалық зертхана</w:t>
            </w:r>
          </w:p>
        </w:tc>
      </w:tr>
    </w:tbl>
    <w:p w14:paraId="7D12E70B" w14:textId="2F118477" w:rsidR="003523B1" w:rsidRPr="003E2CD9" w:rsidRDefault="003523B1">
      <w:pPr>
        <w:rPr>
          <w:rFonts w:ascii="Times New Roman" w:hAnsi="Times New Roman" w:cs="Times New Roman"/>
          <w:sz w:val="16"/>
          <w:szCs w:val="16"/>
          <w:lang w:val="kk-KZ"/>
        </w:rPr>
      </w:pPr>
      <w:r w:rsidRPr="003E2CD9">
        <w:rPr>
          <w:rFonts w:ascii="Times New Roman" w:hAnsi="Times New Roman" w:cs="Times New Roman"/>
          <w:sz w:val="16"/>
          <w:szCs w:val="16"/>
          <w:lang w:val="kk-KZ"/>
        </w:rPr>
        <w:t xml:space="preserve"> </w:t>
      </w:r>
    </w:p>
    <w:tbl>
      <w:tblPr>
        <w:tblW w:w="9355" w:type="dxa"/>
        <w:tblLook w:val="04A0" w:firstRow="1" w:lastRow="0" w:firstColumn="1" w:lastColumn="0" w:noHBand="0" w:noVBand="1"/>
      </w:tblPr>
      <w:tblGrid>
        <w:gridCol w:w="7107"/>
        <w:gridCol w:w="897"/>
        <w:gridCol w:w="1389"/>
      </w:tblGrid>
      <w:tr w:rsidR="00714BF3" w:rsidRPr="003E2CD9" w14:paraId="59F52FFC" w14:textId="77777777" w:rsidTr="008806B5">
        <w:trPr>
          <w:trHeight w:val="285"/>
        </w:trPr>
        <w:tc>
          <w:tcPr>
            <w:tcW w:w="7069" w:type="dxa"/>
            <w:tcBorders>
              <w:top w:val="nil"/>
              <w:left w:val="nil"/>
              <w:bottom w:val="nil"/>
              <w:right w:val="nil"/>
            </w:tcBorders>
            <w:shd w:val="clear" w:color="auto" w:fill="auto"/>
            <w:noWrap/>
            <w:vAlign w:val="bottom"/>
            <w:hideMark/>
          </w:tcPr>
          <w:tbl>
            <w:tblPr>
              <w:tblW w:w="6891" w:type="dxa"/>
              <w:tblLook w:val="04A0" w:firstRow="1" w:lastRow="0" w:firstColumn="1" w:lastColumn="0" w:noHBand="0" w:noVBand="1"/>
            </w:tblPr>
            <w:tblGrid>
              <w:gridCol w:w="4462"/>
              <w:gridCol w:w="1114"/>
              <w:gridCol w:w="1315"/>
            </w:tblGrid>
            <w:tr w:rsidR="00053229" w:rsidRPr="003E2CD9" w14:paraId="625D1501" w14:textId="77777777" w:rsidTr="008806B5">
              <w:trPr>
                <w:trHeight w:val="285"/>
              </w:trPr>
              <w:tc>
                <w:tcPr>
                  <w:tcW w:w="4462" w:type="dxa"/>
                  <w:tcBorders>
                    <w:top w:val="nil"/>
                    <w:left w:val="nil"/>
                    <w:bottom w:val="nil"/>
                    <w:right w:val="nil"/>
                  </w:tcBorders>
                  <w:shd w:val="clear" w:color="auto" w:fill="auto"/>
                  <w:noWrap/>
                  <w:vAlign w:val="bottom"/>
                  <w:hideMark/>
                </w:tcPr>
                <w:p w14:paraId="47FA8B81" w14:textId="45F16870" w:rsidR="003523B1" w:rsidRPr="009F2C6A" w:rsidRDefault="00022B55" w:rsidP="00022B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lang w:val="kk-KZ"/>
                    </w:rPr>
                    <w:lastRenderedPageBreak/>
                    <w:t>К</w:t>
                  </w:r>
                  <w:r>
                    <w:rPr>
                      <w:rFonts w:ascii="Times New Roman" w:eastAsia="Times New Roman" w:hAnsi="Times New Roman" w:cs="Times New Roman"/>
                      <w:sz w:val="16"/>
                      <w:szCs w:val="16"/>
                    </w:rPr>
                    <w:t>омисси</w:t>
                  </w:r>
                  <w:r>
                    <w:rPr>
                      <w:rFonts w:ascii="Times New Roman" w:eastAsia="Times New Roman" w:hAnsi="Times New Roman" w:cs="Times New Roman"/>
                      <w:sz w:val="16"/>
                      <w:szCs w:val="16"/>
                      <w:lang w:val="kk-KZ"/>
                    </w:rPr>
                    <w:t>я төрағасы</w:t>
                  </w:r>
                  <w:r w:rsidR="003523B1" w:rsidRPr="009F2C6A">
                    <w:rPr>
                      <w:rFonts w:ascii="Times New Roman" w:eastAsia="Times New Roman" w:hAnsi="Times New Roman" w:cs="Times New Roman"/>
                      <w:sz w:val="16"/>
                      <w:szCs w:val="16"/>
                    </w:rPr>
                    <w:t>:</w:t>
                  </w:r>
                </w:p>
                <w:p w14:paraId="71C69F9D" w14:textId="77777777" w:rsidR="003523B1" w:rsidRPr="009F2C6A" w:rsidRDefault="003523B1" w:rsidP="00022B55">
                  <w:pPr>
                    <w:spacing w:after="0" w:line="240" w:lineRule="auto"/>
                    <w:rPr>
                      <w:rFonts w:ascii="Times New Roman" w:eastAsia="Times New Roman" w:hAnsi="Times New Roman" w:cs="Times New Roman"/>
                      <w:sz w:val="16"/>
                      <w:szCs w:val="16"/>
                    </w:rPr>
                  </w:pPr>
                </w:p>
                <w:p w14:paraId="6BE63C60" w14:textId="7F88C5D7" w:rsidR="003523B1" w:rsidRPr="009F2C6A" w:rsidRDefault="00022B55" w:rsidP="00022B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lang w:val="kk-KZ"/>
                    </w:rPr>
                    <w:t>Бас дәрігердің м.а</w:t>
                  </w:r>
                </w:p>
              </w:tc>
              <w:tc>
                <w:tcPr>
                  <w:tcW w:w="1114" w:type="dxa"/>
                  <w:tcBorders>
                    <w:top w:val="nil"/>
                    <w:left w:val="nil"/>
                    <w:bottom w:val="nil"/>
                    <w:right w:val="nil"/>
                  </w:tcBorders>
                  <w:shd w:val="clear" w:color="auto" w:fill="auto"/>
                  <w:noWrap/>
                  <w:vAlign w:val="bottom"/>
                </w:tcPr>
                <w:p w14:paraId="7AA70FE7" w14:textId="6E69CB78" w:rsidR="003523B1" w:rsidRPr="009F2C6A" w:rsidRDefault="00714BF3" w:rsidP="00022B55">
                  <w:pPr>
                    <w:spacing w:after="0" w:line="240" w:lineRule="auto"/>
                    <w:ind w:left="283" w:right="-702" w:hanging="45"/>
                    <w:rPr>
                      <w:rFonts w:ascii="Times New Roman" w:eastAsia="Times New Roman" w:hAnsi="Times New Roman" w:cs="Times New Roman"/>
                      <w:sz w:val="16"/>
                      <w:szCs w:val="16"/>
                    </w:rPr>
                  </w:pPr>
                  <w:r>
                    <w:rPr>
                      <w:rFonts w:ascii="Times New Roman" w:eastAsia="Times New Roman" w:hAnsi="Times New Roman" w:cs="Times New Roman"/>
                      <w:sz w:val="16"/>
                      <w:szCs w:val="16"/>
                    </w:rPr>
                    <w:t>И.А. Крук</w:t>
                  </w:r>
                </w:p>
              </w:tc>
              <w:tc>
                <w:tcPr>
                  <w:tcW w:w="1315" w:type="dxa"/>
                  <w:tcBorders>
                    <w:top w:val="nil"/>
                    <w:left w:val="nil"/>
                    <w:bottom w:val="nil"/>
                    <w:right w:val="nil"/>
                  </w:tcBorders>
                  <w:shd w:val="clear" w:color="auto" w:fill="auto"/>
                  <w:noWrap/>
                  <w:vAlign w:val="bottom"/>
                </w:tcPr>
                <w:p w14:paraId="761A19CF" w14:textId="77777777" w:rsidR="003523B1" w:rsidRPr="009F2C6A" w:rsidRDefault="003523B1" w:rsidP="00022B55">
                  <w:pPr>
                    <w:spacing w:after="0" w:line="240" w:lineRule="auto"/>
                    <w:ind w:left="275"/>
                    <w:rPr>
                      <w:rFonts w:ascii="Times New Roman" w:eastAsia="Times New Roman" w:hAnsi="Times New Roman" w:cs="Times New Roman"/>
                      <w:sz w:val="16"/>
                      <w:szCs w:val="16"/>
                    </w:rPr>
                  </w:pPr>
                </w:p>
              </w:tc>
            </w:tr>
            <w:tr w:rsidR="00053229" w:rsidRPr="003E2CD9" w14:paraId="32660B80" w14:textId="77777777" w:rsidTr="008806B5">
              <w:trPr>
                <w:trHeight w:val="285"/>
              </w:trPr>
              <w:tc>
                <w:tcPr>
                  <w:tcW w:w="4462" w:type="dxa"/>
                  <w:tcBorders>
                    <w:top w:val="nil"/>
                    <w:left w:val="nil"/>
                    <w:bottom w:val="nil"/>
                    <w:right w:val="nil"/>
                  </w:tcBorders>
                  <w:shd w:val="clear" w:color="auto" w:fill="auto"/>
                  <w:noWrap/>
                  <w:vAlign w:val="bottom"/>
                </w:tcPr>
                <w:p w14:paraId="27FBBC7A" w14:textId="77777777" w:rsidR="003523B1" w:rsidRPr="009F2C6A" w:rsidRDefault="003523B1" w:rsidP="00022B55">
                  <w:pPr>
                    <w:spacing w:after="0" w:line="240" w:lineRule="auto"/>
                    <w:rPr>
                      <w:rFonts w:ascii="Times New Roman" w:eastAsia="Times New Roman" w:hAnsi="Times New Roman" w:cs="Times New Roman"/>
                      <w:sz w:val="16"/>
                      <w:szCs w:val="16"/>
                    </w:rPr>
                  </w:pPr>
                </w:p>
              </w:tc>
              <w:tc>
                <w:tcPr>
                  <w:tcW w:w="1114" w:type="dxa"/>
                  <w:tcBorders>
                    <w:top w:val="nil"/>
                    <w:left w:val="nil"/>
                    <w:bottom w:val="nil"/>
                    <w:right w:val="nil"/>
                  </w:tcBorders>
                  <w:shd w:val="clear" w:color="auto" w:fill="auto"/>
                  <w:noWrap/>
                  <w:vAlign w:val="bottom"/>
                </w:tcPr>
                <w:p w14:paraId="7F7A6A7C" w14:textId="77777777" w:rsidR="003523B1" w:rsidRPr="009F2C6A" w:rsidRDefault="003523B1" w:rsidP="00022B55">
                  <w:pPr>
                    <w:spacing w:after="0" w:line="240" w:lineRule="auto"/>
                    <w:rPr>
                      <w:rFonts w:ascii="Times New Roman" w:eastAsia="Times New Roman" w:hAnsi="Times New Roman" w:cs="Times New Roman"/>
                      <w:sz w:val="16"/>
                      <w:szCs w:val="16"/>
                    </w:rPr>
                  </w:pPr>
                </w:p>
              </w:tc>
              <w:tc>
                <w:tcPr>
                  <w:tcW w:w="1315" w:type="dxa"/>
                  <w:tcBorders>
                    <w:top w:val="nil"/>
                    <w:left w:val="nil"/>
                    <w:bottom w:val="nil"/>
                    <w:right w:val="nil"/>
                  </w:tcBorders>
                  <w:shd w:val="clear" w:color="auto" w:fill="auto"/>
                  <w:noWrap/>
                  <w:vAlign w:val="bottom"/>
                </w:tcPr>
                <w:p w14:paraId="165412E8" w14:textId="77777777" w:rsidR="003523B1" w:rsidRPr="009F2C6A" w:rsidRDefault="003523B1" w:rsidP="00022B55">
                  <w:pPr>
                    <w:spacing w:after="0" w:line="240" w:lineRule="auto"/>
                    <w:rPr>
                      <w:rFonts w:ascii="Times New Roman" w:eastAsia="Times New Roman" w:hAnsi="Times New Roman" w:cs="Times New Roman"/>
                      <w:sz w:val="16"/>
                      <w:szCs w:val="16"/>
                    </w:rPr>
                  </w:pPr>
                </w:p>
              </w:tc>
            </w:tr>
            <w:tr w:rsidR="00053229" w:rsidRPr="003E2CD9" w14:paraId="7B8A6844" w14:textId="77777777" w:rsidTr="008806B5">
              <w:trPr>
                <w:trHeight w:val="285"/>
              </w:trPr>
              <w:tc>
                <w:tcPr>
                  <w:tcW w:w="4462" w:type="dxa"/>
                  <w:tcBorders>
                    <w:top w:val="nil"/>
                    <w:left w:val="nil"/>
                    <w:bottom w:val="nil"/>
                    <w:right w:val="nil"/>
                  </w:tcBorders>
                  <w:shd w:val="clear" w:color="auto" w:fill="auto"/>
                  <w:noWrap/>
                  <w:vAlign w:val="bottom"/>
                  <w:hideMark/>
                </w:tcPr>
                <w:p w14:paraId="0FD3F057" w14:textId="77777777" w:rsidR="003523B1" w:rsidRPr="00022B55" w:rsidRDefault="003523B1" w:rsidP="00022B55">
                  <w:pPr>
                    <w:spacing w:after="0" w:line="240" w:lineRule="auto"/>
                    <w:rPr>
                      <w:rFonts w:ascii="Times New Roman" w:eastAsia="Times New Roman" w:hAnsi="Times New Roman" w:cs="Times New Roman"/>
                      <w:sz w:val="16"/>
                      <w:szCs w:val="16"/>
                      <w:lang w:val="kk-KZ"/>
                    </w:rPr>
                  </w:pPr>
                </w:p>
              </w:tc>
              <w:tc>
                <w:tcPr>
                  <w:tcW w:w="1114" w:type="dxa"/>
                  <w:tcBorders>
                    <w:top w:val="nil"/>
                    <w:left w:val="nil"/>
                    <w:bottom w:val="nil"/>
                    <w:right w:val="nil"/>
                  </w:tcBorders>
                  <w:shd w:val="clear" w:color="auto" w:fill="auto"/>
                  <w:noWrap/>
                  <w:vAlign w:val="bottom"/>
                  <w:hideMark/>
                </w:tcPr>
                <w:p w14:paraId="50B7EDFB"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15" w:type="dxa"/>
                  <w:tcBorders>
                    <w:top w:val="nil"/>
                    <w:left w:val="nil"/>
                    <w:bottom w:val="nil"/>
                    <w:right w:val="nil"/>
                  </w:tcBorders>
                  <w:shd w:val="clear" w:color="auto" w:fill="auto"/>
                  <w:noWrap/>
                  <w:vAlign w:val="bottom"/>
                  <w:hideMark/>
                </w:tcPr>
                <w:p w14:paraId="3B318EC0" w14:textId="77777777" w:rsidR="003523B1" w:rsidRPr="003E2CD9" w:rsidRDefault="003523B1" w:rsidP="00022B55">
                  <w:pPr>
                    <w:spacing w:after="0" w:line="240" w:lineRule="auto"/>
                    <w:rPr>
                      <w:rFonts w:ascii="Times New Roman" w:eastAsia="Times New Roman" w:hAnsi="Times New Roman" w:cs="Times New Roman"/>
                      <w:sz w:val="16"/>
                      <w:szCs w:val="16"/>
                    </w:rPr>
                  </w:pPr>
                </w:p>
                <w:p w14:paraId="773E2A0C" w14:textId="77777777" w:rsidR="003523B1" w:rsidRPr="003E2CD9" w:rsidRDefault="003523B1" w:rsidP="00022B55">
                  <w:pPr>
                    <w:spacing w:after="0" w:line="240" w:lineRule="auto"/>
                    <w:rPr>
                      <w:rFonts w:ascii="Times New Roman" w:eastAsia="Times New Roman" w:hAnsi="Times New Roman" w:cs="Times New Roman"/>
                      <w:sz w:val="16"/>
                      <w:szCs w:val="16"/>
                    </w:rPr>
                  </w:pPr>
                </w:p>
                <w:p w14:paraId="26E00772" w14:textId="77777777" w:rsidR="003523B1" w:rsidRPr="003E2CD9" w:rsidRDefault="003523B1" w:rsidP="00022B55">
                  <w:pPr>
                    <w:spacing w:after="0" w:line="240" w:lineRule="auto"/>
                    <w:rPr>
                      <w:rFonts w:ascii="Times New Roman" w:eastAsia="Times New Roman" w:hAnsi="Times New Roman" w:cs="Times New Roman"/>
                      <w:sz w:val="16"/>
                      <w:szCs w:val="16"/>
                    </w:rPr>
                  </w:pPr>
                </w:p>
              </w:tc>
            </w:tr>
          </w:tbl>
          <w:p w14:paraId="07CF0054" w14:textId="160818A8" w:rsidR="003523B1" w:rsidRPr="003E2CD9" w:rsidRDefault="003523B1" w:rsidP="00022B55">
            <w:pPr>
              <w:spacing w:after="0" w:line="240" w:lineRule="auto"/>
              <w:rPr>
                <w:rFonts w:ascii="Times New Roman" w:eastAsia="Times New Roman" w:hAnsi="Times New Roman" w:cs="Times New Roman"/>
                <w:b/>
                <w:bCs/>
                <w:sz w:val="16"/>
                <w:szCs w:val="16"/>
              </w:rPr>
            </w:pPr>
            <w:r w:rsidRPr="003E2CD9">
              <w:rPr>
                <w:rFonts w:ascii="Times New Roman" w:eastAsia="Times New Roman" w:hAnsi="Times New Roman" w:cs="Times New Roman"/>
                <w:b/>
                <w:bCs/>
                <w:sz w:val="16"/>
                <w:szCs w:val="16"/>
              </w:rPr>
              <w:t xml:space="preserve"> </w:t>
            </w:r>
            <w:r w:rsidR="00022B55" w:rsidRPr="003E2CD9">
              <w:rPr>
                <w:rFonts w:ascii="Times New Roman" w:eastAsia="Times New Roman" w:hAnsi="Times New Roman" w:cs="Times New Roman"/>
                <w:b/>
                <w:bCs/>
                <w:sz w:val="16"/>
                <w:szCs w:val="16"/>
              </w:rPr>
              <w:t>К</w:t>
            </w:r>
            <w:r w:rsidRPr="003E2CD9">
              <w:rPr>
                <w:rFonts w:ascii="Times New Roman" w:eastAsia="Times New Roman" w:hAnsi="Times New Roman" w:cs="Times New Roman"/>
                <w:b/>
                <w:bCs/>
                <w:sz w:val="16"/>
                <w:szCs w:val="16"/>
              </w:rPr>
              <w:t>омисси</w:t>
            </w:r>
            <w:r w:rsidR="00022B55">
              <w:rPr>
                <w:rFonts w:ascii="Times New Roman" w:eastAsia="Times New Roman" w:hAnsi="Times New Roman" w:cs="Times New Roman"/>
                <w:b/>
                <w:bCs/>
                <w:sz w:val="16"/>
                <w:szCs w:val="16"/>
                <w:lang w:val="kk-KZ"/>
              </w:rPr>
              <w:t>я мүшелері</w:t>
            </w:r>
            <w:r w:rsidRPr="003E2CD9">
              <w:rPr>
                <w:rFonts w:ascii="Times New Roman" w:eastAsia="Times New Roman" w:hAnsi="Times New Roman" w:cs="Times New Roman"/>
                <w:b/>
                <w:bCs/>
                <w:sz w:val="16"/>
                <w:szCs w:val="16"/>
              </w:rPr>
              <w:t>:</w:t>
            </w:r>
          </w:p>
        </w:tc>
        <w:tc>
          <w:tcPr>
            <w:tcW w:w="897" w:type="dxa"/>
            <w:tcBorders>
              <w:top w:val="nil"/>
              <w:left w:val="nil"/>
              <w:bottom w:val="nil"/>
              <w:right w:val="nil"/>
            </w:tcBorders>
            <w:shd w:val="clear" w:color="auto" w:fill="auto"/>
            <w:noWrap/>
            <w:vAlign w:val="bottom"/>
            <w:hideMark/>
          </w:tcPr>
          <w:p w14:paraId="2B4C414D" w14:textId="77777777" w:rsidR="003523B1" w:rsidRPr="003E2CD9" w:rsidRDefault="003523B1" w:rsidP="00022B55">
            <w:pPr>
              <w:spacing w:after="0" w:line="240" w:lineRule="auto"/>
              <w:rPr>
                <w:rFonts w:ascii="Times New Roman" w:eastAsia="Times New Roman" w:hAnsi="Times New Roman" w:cs="Times New Roman"/>
                <w:b/>
                <w:bCs/>
                <w:sz w:val="16"/>
                <w:szCs w:val="16"/>
              </w:rPr>
            </w:pPr>
          </w:p>
        </w:tc>
        <w:tc>
          <w:tcPr>
            <w:tcW w:w="1389" w:type="dxa"/>
            <w:tcBorders>
              <w:top w:val="nil"/>
              <w:left w:val="nil"/>
              <w:bottom w:val="nil"/>
              <w:right w:val="nil"/>
            </w:tcBorders>
            <w:shd w:val="clear" w:color="auto" w:fill="auto"/>
            <w:noWrap/>
            <w:vAlign w:val="bottom"/>
            <w:hideMark/>
          </w:tcPr>
          <w:p w14:paraId="2771F5F3" w14:textId="77777777" w:rsidR="003523B1" w:rsidRPr="003E2CD9" w:rsidRDefault="003523B1" w:rsidP="00022B55">
            <w:pPr>
              <w:spacing w:after="0" w:line="240" w:lineRule="auto"/>
              <w:rPr>
                <w:rFonts w:ascii="Times New Roman" w:eastAsia="Times New Roman" w:hAnsi="Times New Roman" w:cs="Times New Roman"/>
                <w:sz w:val="16"/>
                <w:szCs w:val="16"/>
              </w:rPr>
            </w:pPr>
          </w:p>
        </w:tc>
      </w:tr>
      <w:tr w:rsidR="00714BF3" w:rsidRPr="003E2CD9" w14:paraId="75F39021" w14:textId="77777777" w:rsidTr="008806B5">
        <w:trPr>
          <w:trHeight w:val="285"/>
        </w:trPr>
        <w:tc>
          <w:tcPr>
            <w:tcW w:w="7069" w:type="dxa"/>
            <w:tcBorders>
              <w:top w:val="nil"/>
              <w:left w:val="nil"/>
              <w:bottom w:val="nil"/>
              <w:right w:val="nil"/>
            </w:tcBorders>
            <w:shd w:val="clear" w:color="auto" w:fill="auto"/>
            <w:noWrap/>
            <w:vAlign w:val="bottom"/>
          </w:tcPr>
          <w:p w14:paraId="2E3EC60B" w14:textId="77777777" w:rsidR="00022B55" w:rsidRPr="00022B55" w:rsidRDefault="00022B55" w:rsidP="00022B55">
            <w:pPr>
              <w:spacing w:after="0" w:line="240" w:lineRule="auto"/>
              <w:rPr>
                <w:rFonts w:ascii="Times New Roman" w:eastAsia="Times New Roman" w:hAnsi="Times New Roman" w:cs="Times New Roman"/>
                <w:b/>
                <w:bCs/>
                <w:sz w:val="16"/>
                <w:szCs w:val="16"/>
                <w:lang w:val="kk-KZ"/>
              </w:rPr>
            </w:pPr>
          </w:p>
        </w:tc>
        <w:tc>
          <w:tcPr>
            <w:tcW w:w="897" w:type="dxa"/>
            <w:tcBorders>
              <w:top w:val="nil"/>
              <w:left w:val="nil"/>
              <w:bottom w:val="nil"/>
              <w:right w:val="nil"/>
            </w:tcBorders>
            <w:shd w:val="clear" w:color="auto" w:fill="auto"/>
            <w:noWrap/>
            <w:vAlign w:val="bottom"/>
          </w:tcPr>
          <w:p w14:paraId="39405243" w14:textId="77777777" w:rsidR="003523B1" w:rsidRPr="003E2CD9" w:rsidRDefault="003523B1" w:rsidP="00022B55">
            <w:pPr>
              <w:spacing w:after="0" w:line="240" w:lineRule="auto"/>
              <w:rPr>
                <w:rFonts w:ascii="Times New Roman" w:eastAsia="Times New Roman" w:hAnsi="Times New Roman" w:cs="Times New Roman"/>
                <w:b/>
                <w:bCs/>
                <w:sz w:val="16"/>
                <w:szCs w:val="16"/>
              </w:rPr>
            </w:pPr>
          </w:p>
        </w:tc>
        <w:tc>
          <w:tcPr>
            <w:tcW w:w="1389" w:type="dxa"/>
            <w:tcBorders>
              <w:top w:val="nil"/>
              <w:left w:val="nil"/>
              <w:bottom w:val="nil"/>
              <w:right w:val="nil"/>
            </w:tcBorders>
            <w:shd w:val="clear" w:color="auto" w:fill="auto"/>
            <w:noWrap/>
            <w:vAlign w:val="bottom"/>
          </w:tcPr>
          <w:p w14:paraId="73A0AC01" w14:textId="77777777" w:rsidR="003523B1" w:rsidRPr="003E2CD9" w:rsidRDefault="003523B1" w:rsidP="00022B55">
            <w:pPr>
              <w:spacing w:after="0" w:line="240" w:lineRule="auto"/>
              <w:rPr>
                <w:rFonts w:ascii="Times New Roman" w:eastAsia="Times New Roman" w:hAnsi="Times New Roman" w:cs="Times New Roman"/>
                <w:sz w:val="16"/>
                <w:szCs w:val="16"/>
              </w:rPr>
            </w:pPr>
          </w:p>
        </w:tc>
      </w:tr>
      <w:tr w:rsidR="00714BF3" w:rsidRPr="003E2CD9" w14:paraId="38482366" w14:textId="77777777" w:rsidTr="008806B5">
        <w:trPr>
          <w:trHeight w:val="285"/>
        </w:trPr>
        <w:tc>
          <w:tcPr>
            <w:tcW w:w="7069" w:type="dxa"/>
            <w:tcBorders>
              <w:top w:val="nil"/>
              <w:left w:val="nil"/>
              <w:bottom w:val="nil"/>
              <w:right w:val="nil"/>
            </w:tcBorders>
            <w:shd w:val="clear" w:color="auto" w:fill="auto"/>
            <w:noWrap/>
            <w:vAlign w:val="bottom"/>
            <w:hideMark/>
          </w:tcPr>
          <w:p w14:paraId="1BED463D" w14:textId="1B93914E" w:rsidR="003523B1" w:rsidRPr="003E2CD9" w:rsidRDefault="00022B55" w:rsidP="00022B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lang w:val="kk-KZ"/>
              </w:rPr>
              <w:t xml:space="preserve">Дәрігер зертханашы </w:t>
            </w:r>
          </w:p>
        </w:tc>
        <w:tc>
          <w:tcPr>
            <w:tcW w:w="897" w:type="dxa"/>
            <w:tcBorders>
              <w:top w:val="nil"/>
              <w:left w:val="nil"/>
              <w:bottom w:val="nil"/>
              <w:right w:val="nil"/>
            </w:tcBorders>
            <w:shd w:val="clear" w:color="auto" w:fill="auto"/>
            <w:noWrap/>
            <w:vAlign w:val="bottom"/>
            <w:hideMark/>
          </w:tcPr>
          <w:p w14:paraId="78AC5C90"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0767E851" w14:textId="58D0DBCD" w:rsidR="003523B1" w:rsidRPr="003E2CD9" w:rsidRDefault="00714BF3" w:rsidP="00022B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Л.А. Архипова</w:t>
            </w:r>
          </w:p>
        </w:tc>
      </w:tr>
      <w:tr w:rsidR="00714BF3" w:rsidRPr="003E2CD9" w14:paraId="1DB6F46E" w14:textId="77777777" w:rsidTr="008806B5">
        <w:trPr>
          <w:trHeight w:val="285"/>
        </w:trPr>
        <w:tc>
          <w:tcPr>
            <w:tcW w:w="7069" w:type="dxa"/>
            <w:tcBorders>
              <w:top w:val="nil"/>
              <w:left w:val="nil"/>
              <w:bottom w:val="nil"/>
              <w:right w:val="nil"/>
            </w:tcBorders>
            <w:shd w:val="clear" w:color="auto" w:fill="auto"/>
            <w:noWrap/>
            <w:vAlign w:val="bottom"/>
            <w:hideMark/>
          </w:tcPr>
          <w:p w14:paraId="4282CDD5" w14:textId="77777777" w:rsidR="003523B1" w:rsidRPr="00022B55" w:rsidRDefault="003523B1" w:rsidP="00022B55">
            <w:pPr>
              <w:spacing w:after="0" w:line="240" w:lineRule="auto"/>
              <w:rPr>
                <w:rFonts w:ascii="Times New Roman" w:eastAsia="Times New Roman" w:hAnsi="Times New Roman" w:cs="Times New Roman"/>
                <w:sz w:val="16"/>
                <w:szCs w:val="16"/>
                <w:lang w:val="kk-KZ"/>
              </w:rPr>
            </w:pPr>
          </w:p>
        </w:tc>
        <w:tc>
          <w:tcPr>
            <w:tcW w:w="897" w:type="dxa"/>
            <w:tcBorders>
              <w:top w:val="nil"/>
              <w:left w:val="nil"/>
              <w:bottom w:val="nil"/>
              <w:right w:val="nil"/>
            </w:tcBorders>
            <w:shd w:val="clear" w:color="auto" w:fill="auto"/>
            <w:noWrap/>
            <w:vAlign w:val="bottom"/>
            <w:hideMark/>
          </w:tcPr>
          <w:p w14:paraId="2F1F2CB0"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5A021A47" w14:textId="77777777" w:rsidR="003523B1" w:rsidRPr="003E2CD9" w:rsidRDefault="003523B1" w:rsidP="00022B55">
            <w:pPr>
              <w:spacing w:after="0" w:line="240" w:lineRule="auto"/>
              <w:rPr>
                <w:rFonts w:ascii="Times New Roman" w:eastAsia="Times New Roman" w:hAnsi="Times New Roman" w:cs="Times New Roman"/>
                <w:sz w:val="16"/>
                <w:szCs w:val="16"/>
              </w:rPr>
            </w:pPr>
          </w:p>
        </w:tc>
      </w:tr>
      <w:tr w:rsidR="00714BF3" w:rsidRPr="003E2CD9" w14:paraId="1A8DF793" w14:textId="77777777" w:rsidTr="008806B5">
        <w:trPr>
          <w:trHeight w:val="285"/>
        </w:trPr>
        <w:tc>
          <w:tcPr>
            <w:tcW w:w="7069" w:type="dxa"/>
            <w:tcBorders>
              <w:top w:val="nil"/>
              <w:left w:val="nil"/>
              <w:bottom w:val="nil"/>
              <w:right w:val="nil"/>
            </w:tcBorders>
            <w:shd w:val="clear" w:color="auto" w:fill="auto"/>
            <w:noWrap/>
            <w:vAlign w:val="bottom"/>
            <w:hideMark/>
          </w:tcPr>
          <w:p w14:paraId="0ECBE340" w14:textId="6A685575" w:rsidR="003523B1" w:rsidRPr="003E2CD9" w:rsidRDefault="00022B55" w:rsidP="00022B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lang w:val="kk-KZ"/>
              </w:rPr>
              <w:t xml:space="preserve">ЕАККжәнеД бөл меңгерушісі </w:t>
            </w:r>
          </w:p>
        </w:tc>
        <w:tc>
          <w:tcPr>
            <w:tcW w:w="897" w:type="dxa"/>
            <w:tcBorders>
              <w:top w:val="nil"/>
              <w:left w:val="nil"/>
              <w:bottom w:val="nil"/>
              <w:right w:val="nil"/>
            </w:tcBorders>
            <w:shd w:val="clear" w:color="auto" w:fill="auto"/>
            <w:noWrap/>
            <w:vAlign w:val="bottom"/>
            <w:hideMark/>
          </w:tcPr>
          <w:p w14:paraId="3ED9C612"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439086BE" w14:textId="77777777" w:rsidR="003523B1" w:rsidRPr="003E2CD9" w:rsidRDefault="003523B1" w:rsidP="00022B55">
            <w:pPr>
              <w:spacing w:after="0" w:line="240" w:lineRule="auto"/>
              <w:rPr>
                <w:rFonts w:ascii="Times New Roman" w:eastAsia="Times New Roman" w:hAnsi="Times New Roman" w:cs="Times New Roman"/>
                <w:sz w:val="16"/>
                <w:szCs w:val="16"/>
              </w:rPr>
            </w:pPr>
            <w:r w:rsidRPr="003E2CD9">
              <w:rPr>
                <w:rFonts w:ascii="Times New Roman" w:eastAsia="Times New Roman" w:hAnsi="Times New Roman" w:cs="Times New Roman"/>
                <w:sz w:val="16"/>
                <w:szCs w:val="16"/>
              </w:rPr>
              <w:t>Н.А.Оралбаева</w:t>
            </w:r>
          </w:p>
        </w:tc>
      </w:tr>
      <w:tr w:rsidR="00714BF3" w:rsidRPr="003E2CD9" w14:paraId="7CD39C5D" w14:textId="77777777" w:rsidTr="008806B5">
        <w:trPr>
          <w:trHeight w:val="285"/>
        </w:trPr>
        <w:tc>
          <w:tcPr>
            <w:tcW w:w="7069" w:type="dxa"/>
            <w:tcBorders>
              <w:top w:val="nil"/>
              <w:left w:val="nil"/>
              <w:bottom w:val="nil"/>
              <w:right w:val="nil"/>
            </w:tcBorders>
            <w:shd w:val="clear" w:color="auto" w:fill="auto"/>
            <w:noWrap/>
            <w:vAlign w:val="bottom"/>
            <w:hideMark/>
          </w:tcPr>
          <w:p w14:paraId="535F7FFE"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897" w:type="dxa"/>
            <w:tcBorders>
              <w:top w:val="nil"/>
              <w:left w:val="nil"/>
              <w:bottom w:val="nil"/>
              <w:right w:val="nil"/>
            </w:tcBorders>
            <w:shd w:val="clear" w:color="auto" w:fill="auto"/>
            <w:noWrap/>
            <w:vAlign w:val="bottom"/>
            <w:hideMark/>
          </w:tcPr>
          <w:p w14:paraId="11BE18F4"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44D00EC6" w14:textId="77777777" w:rsidR="003523B1" w:rsidRPr="003E2CD9" w:rsidRDefault="003523B1" w:rsidP="00022B55">
            <w:pPr>
              <w:spacing w:after="0" w:line="240" w:lineRule="auto"/>
              <w:rPr>
                <w:rFonts w:ascii="Times New Roman" w:eastAsia="Times New Roman" w:hAnsi="Times New Roman" w:cs="Times New Roman"/>
                <w:sz w:val="16"/>
                <w:szCs w:val="16"/>
              </w:rPr>
            </w:pPr>
          </w:p>
        </w:tc>
      </w:tr>
      <w:tr w:rsidR="00714BF3" w:rsidRPr="003E2CD9" w14:paraId="11764C44" w14:textId="77777777" w:rsidTr="008806B5">
        <w:trPr>
          <w:trHeight w:val="285"/>
        </w:trPr>
        <w:tc>
          <w:tcPr>
            <w:tcW w:w="7069" w:type="dxa"/>
            <w:tcBorders>
              <w:top w:val="nil"/>
              <w:left w:val="nil"/>
              <w:bottom w:val="nil"/>
              <w:right w:val="nil"/>
            </w:tcBorders>
            <w:shd w:val="clear" w:color="auto" w:fill="auto"/>
            <w:noWrap/>
            <w:vAlign w:val="bottom"/>
            <w:hideMark/>
          </w:tcPr>
          <w:p w14:paraId="5D22A534" w14:textId="22E46EF0" w:rsidR="003523B1" w:rsidRPr="00022B55" w:rsidRDefault="00022B55" w:rsidP="00022B55">
            <w:pPr>
              <w:spacing w:after="0" w:line="240" w:lineRule="auto"/>
              <w:rPr>
                <w:rFonts w:ascii="Times New Roman" w:eastAsia="Times New Roman" w:hAnsi="Times New Roman" w:cs="Times New Roman"/>
                <w:sz w:val="16"/>
                <w:szCs w:val="16"/>
                <w:lang w:val="kk-KZ"/>
              </w:rPr>
            </w:pPr>
            <w:r>
              <w:rPr>
                <w:rFonts w:ascii="Times New Roman" w:eastAsia="Times New Roman" w:hAnsi="Times New Roman" w:cs="Times New Roman"/>
                <w:sz w:val="16"/>
                <w:szCs w:val="16"/>
                <w:lang w:val="kk-KZ"/>
              </w:rPr>
              <w:t xml:space="preserve">Дәрігер </w:t>
            </w:r>
            <w:r w:rsidR="003523B1" w:rsidRPr="003E2CD9">
              <w:rPr>
                <w:rFonts w:ascii="Times New Roman" w:eastAsia="Times New Roman" w:hAnsi="Times New Roman" w:cs="Times New Roman"/>
                <w:sz w:val="16"/>
                <w:szCs w:val="16"/>
              </w:rPr>
              <w:t>эпид</w:t>
            </w:r>
            <w:r>
              <w:rPr>
                <w:rFonts w:ascii="Times New Roman" w:eastAsia="Times New Roman" w:hAnsi="Times New Roman" w:cs="Times New Roman"/>
                <w:sz w:val="16"/>
                <w:szCs w:val="16"/>
                <w:lang w:val="kk-KZ"/>
              </w:rPr>
              <w:t>емиолог</w:t>
            </w:r>
          </w:p>
        </w:tc>
        <w:tc>
          <w:tcPr>
            <w:tcW w:w="897" w:type="dxa"/>
            <w:tcBorders>
              <w:top w:val="nil"/>
              <w:left w:val="nil"/>
              <w:bottom w:val="nil"/>
              <w:right w:val="nil"/>
            </w:tcBorders>
            <w:shd w:val="clear" w:color="auto" w:fill="auto"/>
            <w:noWrap/>
            <w:vAlign w:val="bottom"/>
            <w:hideMark/>
          </w:tcPr>
          <w:p w14:paraId="15289AD4"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51C86FCF" w14:textId="3928F7DB" w:rsidR="003523B1" w:rsidRPr="003E2CD9" w:rsidRDefault="00FC69C4" w:rsidP="00022B55">
            <w:pPr>
              <w:spacing w:after="0" w:line="240" w:lineRule="auto"/>
              <w:ind w:right="-541"/>
              <w:rPr>
                <w:rFonts w:ascii="Times New Roman" w:eastAsia="Times New Roman" w:hAnsi="Times New Roman" w:cs="Times New Roman"/>
                <w:sz w:val="16"/>
                <w:szCs w:val="16"/>
              </w:rPr>
            </w:pPr>
            <w:r>
              <w:rPr>
                <w:rFonts w:ascii="Times New Roman" w:eastAsia="Times New Roman" w:hAnsi="Times New Roman" w:cs="Times New Roman"/>
                <w:sz w:val="16"/>
                <w:szCs w:val="16"/>
              </w:rPr>
              <w:t>Т.М. Башкирцева</w:t>
            </w:r>
          </w:p>
        </w:tc>
      </w:tr>
      <w:tr w:rsidR="00714BF3" w:rsidRPr="003E2CD9" w14:paraId="361BB904" w14:textId="77777777" w:rsidTr="008806B5">
        <w:trPr>
          <w:trHeight w:val="285"/>
        </w:trPr>
        <w:tc>
          <w:tcPr>
            <w:tcW w:w="7069" w:type="dxa"/>
            <w:tcBorders>
              <w:top w:val="nil"/>
              <w:left w:val="nil"/>
              <w:bottom w:val="nil"/>
              <w:right w:val="nil"/>
            </w:tcBorders>
            <w:shd w:val="clear" w:color="auto" w:fill="auto"/>
            <w:noWrap/>
            <w:vAlign w:val="bottom"/>
            <w:hideMark/>
          </w:tcPr>
          <w:p w14:paraId="02588E0B"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897" w:type="dxa"/>
            <w:tcBorders>
              <w:top w:val="nil"/>
              <w:left w:val="nil"/>
              <w:bottom w:val="nil"/>
              <w:right w:val="nil"/>
            </w:tcBorders>
            <w:shd w:val="clear" w:color="auto" w:fill="auto"/>
            <w:noWrap/>
            <w:vAlign w:val="bottom"/>
            <w:hideMark/>
          </w:tcPr>
          <w:p w14:paraId="1A4DFE76"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3D27ACC4" w14:textId="77777777" w:rsidR="003523B1" w:rsidRPr="003E2CD9" w:rsidRDefault="003523B1" w:rsidP="00022B55">
            <w:pPr>
              <w:spacing w:after="0" w:line="240" w:lineRule="auto"/>
              <w:rPr>
                <w:rFonts w:ascii="Times New Roman" w:eastAsia="Times New Roman" w:hAnsi="Times New Roman" w:cs="Times New Roman"/>
                <w:sz w:val="16"/>
                <w:szCs w:val="16"/>
              </w:rPr>
            </w:pPr>
          </w:p>
        </w:tc>
      </w:tr>
      <w:tr w:rsidR="00714BF3" w:rsidRPr="003E2CD9" w14:paraId="00F7203D" w14:textId="77777777" w:rsidTr="008806B5">
        <w:trPr>
          <w:trHeight w:val="285"/>
        </w:trPr>
        <w:tc>
          <w:tcPr>
            <w:tcW w:w="7069" w:type="dxa"/>
            <w:tcBorders>
              <w:top w:val="nil"/>
              <w:left w:val="nil"/>
              <w:bottom w:val="nil"/>
              <w:right w:val="nil"/>
            </w:tcBorders>
            <w:shd w:val="clear" w:color="auto" w:fill="auto"/>
            <w:noWrap/>
            <w:vAlign w:val="bottom"/>
            <w:hideMark/>
          </w:tcPr>
          <w:p w14:paraId="609591D0" w14:textId="2F25BA01" w:rsidR="003523B1" w:rsidRPr="003E2CD9" w:rsidRDefault="00022B55" w:rsidP="00022B5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lang w:val="kk-KZ"/>
              </w:rPr>
              <w:t xml:space="preserve">Заңкеңесші </w:t>
            </w:r>
          </w:p>
        </w:tc>
        <w:tc>
          <w:tcPr>
            <w:tcW w:w="897" w:type="dxa"/>
            <w:tcBorders>
              <w:top w:val="nil"/>
              <w:left w:val="nil"/>
              <w:bottom w:val="nil"/>
              <w:right w:val="nil"/>
            </w:tcBorders>
            <w:shd w:val="clear" w:color="auto" w:fill="auto"/>
            <w:noWrap/>
            <w:vAlign w:val="bottom"/>
            <w:hideMark/>
          </w:tcPr>
          <w:p w14:paraId="6507BDB7"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7505F78F" w14:textId="77777777" w:rsidR="003523B1" w:rsidRPr="003E2CD9" w:rsidRDefault="003523B1" w:rsidP="00022B55">
            <w:pPr>
              <w:spacing w:after="0" w:line="240" w:lineRule="auto"/>
              <w:rPr>
                <w:rFonts w:ascii="Times New Roman" w:eastAsia="Times New Roman" w:hAnsi="Times New Roman" w:cs="Times New Roman"/>
                <w:sz w:val="16"/>
                <w:szCs w:val="16"/>
              </w:rPr>
            </w:pPr>
            <w:r w:rsidRPr="003E2CD9">
              <w:rPr>
                <w:rFonts w:ascii="Times New Roman" w:eastAsia="Times New Roman" w:hAnsi="Times New Roman" w:cs="Times New Roman"/>
                <w:sz w:val="16"/>
                <w:szCs w:val="16"/>
              </w:rPr>
              <w:t>Т.Н.Гуляева</w:t>
            </w:r>
          </w:p>
        </w:tc>
      </w:tr>
      <w:tr w:rsidR="00714BF3" w:rsidRPr="003E2CD9" w14:paraId="2900B7D1" w14:textId="77777777" w:rsidTr="008806B5">
        <w:trPr>
          <w:trHeight w:val="285"/>
        </w:trPr>
        <w:tc>
          <w:tcPr>
            <w:tcW w:w="7069" w:type="dxa"/>
            <w:tcBorders>
              <w:top w:val="nil"/>
              <w:left w:val="nil"/>
              <w:bottom w:val="nil"/>
              <w:right w:val="nil"/>
            </w:tcBorders>
            <w:shd w:val="clear" w:color="auto" w:fill="auto"/>
            <w:noWrap/>
            <w:vAlign w:val="bottom"/>
            <w:hideMark/>
          </w:tcPr>
          <w:p w14:paraId="239C7E3B"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897" w:type="dxa"/>
            <w:tcBorders>
              <w:top w:val="nil"/>
              <w:left w:val="nil"/>
              <w:bottom w:val="nil"/>
              <w:right w:val="nil"/>
            </w:tcBorders>
            <w:shd w:val="clear" w:color="auto" w:fill="auto"/>
            <w:noWrap/>
            <w:vAlign w:val="bottom"/>
            <w:hideMark/>
          </w:tcPr>
          <w:p w14:paraId="45A36E82"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29D344BC" w14:textId="77777777" w:rsidR="003523B1" w:rsidRPr="003E2CD9" w:rsidRDefault="003523B1" w:rsidP="00022B55">
            <w:pPr>
              <w:spacing w:after="0" w:line="240" w:lineRule="auto"/>
              <w:rPr>
                <w:rFonts w:ascii="Times New Roman" w:eastAsia="Times New Roman" w:hAnsi="Times New Roman" w:cs="Times New Roman"/>
                <w:sz w:val="16"/>
                <w:szCs w:val="16"/>
              </w:rPr>
            </w:pPr>
          </w:p>
        </w:tc>
      </w:tr>
      <w:tr w:rsidR="00714BF3" w:rsidRPr="003E2CD9" w14:paraId="353645D6" w14:textId="77777777" w:rsidTr="008806B5">
        <w:trPr>
          <w:trHeight w:val="285"/>
        </w:trPr>
        <w:tc>
          <w:tcPr>
            <w:tcW w:w="7069" w:type="dxa"/>
            <w:tcBorders>
              <w:top w:val="nil"/>
              <w:left w:val="nil"/>
              <w:bottom w:val="nil"/>
              <w:right w:val="nil"/>
            </w:tcBorders>
            <w:shd w:val="clear" w:color="auto" w:fill="auto"/>
            <w:noWrap/>
            <w:vAlign w:val="bottom"/>
            <w:hideMark/>
          </w:tcPr>
          <w:p w14:paraId="1B988666" w14:textId="02C960EA" w:rsidR="003523B1" w:rsidRPr="003E2CD9" w:rsidRDefault="003523B1" w:rsidP="00022B55">
            <w:pPr>
              <w:spacing w:after="0" w:line="240" w:lineRule="auto"/>
              <w:rPr>
                <w:rFonts w:ascii="Times New Roman" w:eastAsia="Times New Roman" w:hAnsi="Times New Roman" w:cs="Times New Roman"/>
                <w:b/>
                <w:bCs/>
                <w:sz w:val="16"/>
                <w:szCs w:val="16"/>
              </w:rPr>
            </w:pPr>
            <w:r w:rsidRPr="003E2CD9">
              <w:rPr>
                <w:rFonts w:ascii="Times New Roman" w:eastAsia="Times New Roman" w:hAnsi="Times New Roman" w:cs="Times New Roman"/>
                <w:b/>
                <w:bCs/>
                <w:sz w:val="16"/>
                <w:szCs w:val="16"/>
              </w:rPr>
              <w:t xml:space="preserve"> </w:t>
            </w:r>
            <w:r w:rsidR="00022B55" w:rsidRPr="003E2CD9">
              <w:rPr>
                <w:rFonts w:ascii="Times New Roman" w:eastAsia="Times New Roman" w:hAnsi="Times New Roman" w:cs="Times New Roman"/>
                <w:b/>
                <w:bCs/>
                <w:sz w:val="16"/>
                <w:szCs w:val="16"/>
              </w:rPr>
              <w:t>К</w:t>
            </w:r>
            <w:r w:rsidRPr="003E2CD9">
              <w:rPr>
                <w:rFonts w:ascii="Times New Roman" w:eastAsia="Times New Roman" w:hAnsi="Times New Roman" w:cs="Times New Roman"/>
                <w:b/>
                <w:bCs/>
                <w:sz w:val="16"/>
                <w:szCs w:val="16"/>
              </w:rPr>
              <w:t>омисси</w:t>
            </w:r>
            <w:r w:rsidR="00022B55">
              <w:rPr>
                <w:rFonts w:ascii="Times New Roman" w:eastAsia="Times New Roman" w:hAnsi="Times New Roman" w:cs="Times New Roman"/>
                <w:b/>
                <w:bCs/>
                <w:sz w:val="16"/>
                <w:szCs w:val="16"/>
                <w:lang w:val="kk-KZ"/>
              </w:rPr>
              <w:t xml:space="preserve"> хатшысы</w:t>
            </w:r>
            <w:r w:rsidRPr="003E2CD9">
              <w:rPr>
                <w:rFonts w:ascii="Times New Roman" w:eastAsia="Times New Roman" w:hAnsi="Times New Roman" w:cs="Times New Roman"/>
                <w:b/>
                <w:bCs/>
                <w:sz w:val="16"/>
                <w:szCs w:val="16"/>
              </w:rPr>
              <w:t>:</w:t>
            </w:r>
          </w:p>
        </w:tc>
        <w:tc>
          <w:tcPr>
            <w:tcW w:w="897" w:type="dxa"/>
            <w:tcBorders>
              <w:top w:val="nil"/>
              <w:left w:val="nil"/>
              <w:bottom w:val="nil"/>
              <w:right w:val="nil"/>
            </w:tcBorders>
            <w:shd w:val="clear" w:color="auto" w:fill="auto"/>
            <w:noWrap/>
            <w:vAlign w:val="bottom"/>
            <w:hideMark/>
          </w:tcPr>
          <w:p w14:paraId="4568B6BE" w14:textId="77777777" w:rsidR="003523B1" w:rsidRPr="003E2CD9" w:rsidRDefault="003523B1" w:rsidP="00022B55">
            <w:pPr>
              <w:spacing w:after="0" w:line="240" w:lineRule="auto"/>
              <w:rPr>
                <w:rFonts w:ascii="Times New Roman" w:eastAsia="Times New Roman" w:hAnsi="Times New Roman" w:cs="Times New Roman"/>
                <w:b/>
                <w:bCs/>
                <w:sz w:val="16"/>
                <w:szCs w:val="16"/>
              </w:rPr>
            </w:pPr>
          </w:p>
        </w:tc>
        <w:tc>
          <w:tcPr>
            <w:tcW w:w="1389" w:type="dxa"/>
            <w:tcBorders>
              <w:top w:val="nil"/>
              <w:left w:val="nil"/>
              <w:bottom w:val="nil"/>
              <w:right w:val="nil"/>
            </w:tcBorders>
            <w:shd w:val="clear" w:color="auto" w:fill="auto"/>
            <w:noWrap/>
            <w:vAlign w:val="bottom"/>
            <w:hideMark/>
          </w:tcPr>
          <w:p w14:paraId="5D377FFF" w14:textId="77777777" w:rsidR="003523B1" w:rsidRPr="003E2CD9" w:rsidRDefault="003523B1" w:rsidP="00022B55">
            <w:pPr>
              <w:spacing w:after="0" w:line="240" w:lineRule="auto"/>
              <w:rPr>
                <w:rFonts w:ascii="Times New Roman" w:eastAsia="Times New Roman" w:hAnsi="Times New Roman" w:cs="Times New Roman"/>
                <w:sz w:val="16"/>
                <w:szCs w:val="16"/>
              </w:rPr>
            </w:pPr>
          </w:p>
        </w:tc>
      </w:tr>
      <w:tr w:rsidR="00714BF3" w:rsidRPr="003E2CD9" w14:paraId="547E4885" w14:textId="77777777" w:rsidTr="008806B5">
        <w:trPr>
          <w:trHeight w:val="285"/>
        </w:trPr>
        <w:tc>
          <w:tcPr>
            <w:tcW w:w="7069" w:type="dxa"/>
            <w:tcBorders>
              <w:top w:val="nil"/>
              <w:left w:val="nil"/>
              <w:bottom w:val="nil"/>
              <w:right w:val="nil"/>
            </w:tcBorders>
            <w:shd w:val="clear" w:color="auto" w:fill="auto"/>
            <w:noWrap/>
            <w:vAlign w:val="bottom"/>
            <w:hideMark/>
          </w:tcPr>
          <w:p w14:paraId="7E21E14E" w14:textId="3FDC423D" w:rsidR="003523B1" w:rsidRPr="003E2CD9" w:rsidRDefault="003523B1" w:rsidP="00022B55">
            <w:pPr>
              <w:spacing w:after="0" w:line="240" w:lineRule="auto"/>
              <w:rPr>
                <w:rFonts w:ascii="Times New Roman" w:eastAsia="Times New Roman" w:hAnsi="Times New Roman" w:cs="Times New Roman"/>
                <w:sz w:val="16"/>
                <w:szCs w:val="16"/>
              </w:rPr>
            </w:pPr>
            <w:r w:rsidRPr="003E2CD9">
              <w:rPr>
                <w:rFonts w:ascii="Times New Roman" w:eastAsia="Times New Roman" w:hAnsi="Times New Roman" w:cs="Times New Roman"/>
                <w:sz w:val="16"/>
                <w:szCs w:val="16"/>
              </w:rPr>
              <w:t>Экономист (</w:t>
            </w:r>
            <w:r w:rsidR="00022B55">
              <w:rPr>
                <w:rFonts w:ascii="Times New Roman" w:eastAsia="Times New Roman" w:hAnsi="Times New Roman" w:cs="Times New Roman"/>
                <w:sz w:val="16"/>
                <w:szCs w:val="16"/>
                <w:lang w:val="kk-KZ"/>
              </w:rPr>
              <w:t>МС маманы</w:t>
            </w:r>
            <w:r w:rsidRPr="003E2CD9">
              <w:rPr>
                <w:rFonts w:ascii="Times New Roman" w:eastAsia="Times New Roman" w:hAnsi="Times New Roman" w:cs="Times New Roman"/>
                <w:sz w:val="16"/>
                <w:szCs w:val="16"/>
              </w:rPr>
              <w:t>)</w:t>
            </w:r>
          </w:p>
        </w:tc>
        <w:tc>
          <w:tcPr>
            <w:tcW w:w="897" w:type="dxa"/>
            <w:tcBorders>
              <w:top w:val="nil"/>
              <w:left w:val="nil"/>
              <w:bottom w:val="nil"/>
              <w:right w:val="nil"/>
            </w:tcBorders>
            <w:shd w:val="clear" w:color="auto" w:fill="auto"/>
            <w:noWrap/>
            <w:vAlign w:val="bottom"/>
            <w:hideMark/>
          </w:tcPr>
          <w:p w14:paraId="74CD60DF" w14:textId="77777777" w:rsidR="003523B1" w:rsidRPr="003E2CD9" w:rsidRDefault="003523B1" w:rsidP="00022B55">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060A4ED0" w14:textId="77777777" w:rsidR="003523B1" w:rsidRPr="003E2CD9" w:rsidRDefault="003523B1" w:rsidP="00022B55">
            <w:pPr>
              <w:spacing w:after="0" w:line="240" w:lineRule="auto"/>
              <w:rPr>
                <w:rFonts w:ascii="Times New Roman" w:eastAsia="Times New Roman" w:hAnsi="Times New Roman" w:cs="Times New Roman"/>
                <w:sz w:val="16"/>
                <w:szCs w:val="16"/>
              </w:rPr>
            </w:pPr>
            <w:r w:rsidRPr="003E2CD9">
              <w:rPr>
                <w:rFonts w:ascii="Times New Roman" w:eastAsia="Times New Roman" w:hAnsi="Times New Roman" w:cs="Times New Roman"/>
                <w:sz w:val="16"/>
                <w:szCs w:val="16"/>
              </w:rPr>
              <w:t>Г.В.Гордиенко</w:t>
            </w:r>
          </w:p>
        </w:tc>
      </w:tr>
      <w:tr w:rsidR="00714BF3" w:rsidRPr="003E2CD9" w14:paraId="344F5DCD" w14:textId="77777777" w:rsidTr="008806B5">
        <w:trPr>
          <w:trHeight w:val="585"/>
        </w:trPr>
        <w:tc>
          <w:tcPr>
            <w:tcW w:w="7069" w:type="dxa"/>
            <w:tcBorders>
              <w:top w:val="nil"/>
              <w:left w:val="nil"/>
              <w:bottom w:val="nil"/>
              <w:right w:val="nil"/>
            </w:tcBorders>
            <w:shd w:val="clear" w:color="auto" w:fill="auto"/>
            <w:noWrap/>
            <w:vAlign w:val="bottom"/>
            <w:hideMark/>
          </w:tcPr>
          <w:p w14:paraId="0BB0F0AF" w14:textId="2A9ADD84" w:rsidR="003523B1" w:rsidRPr="003E2CD9" w:rsidRDefault="00022B55" w:rsidP="00022B55">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lang w:val="kk-KZ"/>
              </w:rPr>
              <w:t>КЕЛІСІЛДІ</w:t>
            </w:r>
            <w:r w:rsidR="003523B1" w:rsidRPr="003E2CD9">
              <w:rPr>
                <w:rFonts w:ascii="Times New Roman" w:eastAsia="Times New Roman" w:hAnsi="Times New Roman" w:cs="Times New Roman"/>
                <w:b/>
                <w:bCs/>
                <w:sz w:val="16"/>
                <w:szCs w:val="16"/>
              </w:rPr>
              <w:t>:</w:t>
            </w:r>
          </w:p>
        </w:tc>
        <w:tc>
          <w:tcPr>
            <w:tcW w:w="897" w:type="dxa"/>
            <w:tcBorders>
              <w:top w:val="nil"/>
              <w:left w:val="nil"/>
              <w:bottom w:val="nil"/>
              <w:right w:val="nil"/>
            </w:tcBorders>
            <w:shd w:val="clear" w:color="auto" w:fill="auto"/>
            <w:noWrap/>
            <w:vAlign w:val="bottom"/>
            <w:hideMark/>
          </w:tcPr>
          <w:p w14:paraId="1E0E1F4D" w14:textId="77777777" w:rsidR="003523B1" w:rsidRPr="003E2CD9" w:rsidRDefault="003523B1" w:rsidP="00022B55">
            <w:pPr>
              <w:spacing w:after="0" w:line="240" w:lineRule="auto"/>
              <w:rPr>
                <w:rFonts w:ascii="Times New Roman" w:eastAsia="Times New Roman" w:hAnsi="Times New Roman" w:cs="Times New Roman"/>
                <w:b/>
                <w:bCs/>
                <w:sz w:val="16"/>
                <w:szCs w:val="16"/>
              </w:rPr>
            </w:pPr>
          </w:p>
        </w:tc>
        <w:tc>
          <w:tcPr>
            <w:tcW w:w="1389" w:type="dxa"/>
            <w:tcBorders>
              <w:top w:val="nil"/>
              <w:left w:val="nil"/>
              <w:bottom w:val="nil"/>
              <w:right w:val="nil"/>
            </w:tcBorders>
            <w:shd w:val="clear" w:color="auto" w:fill="auto"/>
            <w:noWrap/>
            <w:vAlign w:val="bottom"/>
            <w:hideMark/>
          </w:tcPr>
          <w:p w14:paraId="1ED38984" w14:textId="77777777" w:rsidR="003523B1" w:rsidRPr="003E2CD9" w:rsidRDefault="003523B1" w:rsidP="00022B55">
            <w:pPr>
              <w:spacing w:after="0" w:line="240" w:lineRule="auto"/>
              <w:rPr>
                <w:rFonts w:ascii="Times New Roman" w:eastAsia="Times New Roman" w:hAnsi="Times New Roman" w:cs="Times New Roman"/>
                <w:sz w:val="16"/>
                <w:szCs w:val="16"/>
              </w:rPr>
            </w:pPr>
          </w:p>
        </w:tc>
      </w:tr>
      <w:tr w:rsidR="00714BF3" w:rsidRPr="003E2CD9" w14:paraId="72FDF325" w14:textId="77777777" w:rsidTr="008806B5">
        <w:trPr>
          <w:trHeight w:val="285"/>
        </w:trPr>
        <w:tc>
          <w:tcPr>
            <w:tcW w:w="7069" w:type="dxa"/>
            <w:tcBorders>
              <w:top w:val="nil"/>
              <w:left w:val="nil"/>
              <w:bottom w:val="nil"/>
              <w:right w:val="nil"/>
            </w:tcBorders>
            <w:shd w:val="clear" w:color="auto" w:fill="auto"/>
            <w:noWrap/>
            <w:vAlign w:val="bottom"/>
            <w:hideMark/>
          </w:tcPr>
          <w:p w14:paraId="63CE5AEF" w14:textId="77777777" w:rsidR="003523B1" w:rsidRPr="003E2CD9" w:rsidRDefault="003523B1" w:rsidP="00053229">
            <w:pPr>
              <w:spacing w:after="0" w:line="240" w:lineRule="auto"/>
              <w:rPr>
                <w:rFonts w:ascii="Times New Roman" w:eastAsia="Times New Roman" w:hAnsi="Times New Roman" w:cs="Times New Roman"/>
                <w:sz w:val="16"/>
                <w:szCs w:val="16"/>
              </w:rPr>
            </w:pPr>
            <w:r w:rsidRPr="003E2CD9">
              <w:rPr>
                <w:rFonts w:ascii="Times New Roman" w:eastAsia="Times New Roman" w:hAnsi="Times New Roman" w:cs="Times New Roman"/>
                <w:sz w:val="16"/>
                <w:szCs w:val="16"/>
              </w:rPr>
              <w:t>Фармацевт</w:t>
            </w:r>
          </w:p>
        </w:tc>
        <w:tc>
          <w:tcPr>
            <w:tcW w:w="897" w:type="dxa"/>
            <w:tcBorders>
              <w:top w:val="nil"/>
              <w:left w:val="nil"/>
              <w:bottom w:val="nil"/>
              <w:right w:val="nil"/>
            </w:tcBorders>
            <w:shd w:val="clear" w:color="auto" w:fill="auto"/>
            <w:noWrap/>
            <w:vAlign w:val="bottom"/>
            <w:hideMark/>
          </w:tcPr>
          <w:p w14:paraId="7E837E61" w14:textId="77777777" w:rsidR="003523B1" w:rsidRPr="003E2CD9" w:rsidRDefault="003523B1" w:rsidP="00053229">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15943D3C" w14:textId="77777777" w:rsidR="003523B1" w:rsidRPr="003E2CD9" w:rsidRDefault="003523B1" w:rsidP="00053229">
            <w:pPr>
              <w:spacing w:after="0" w:line="240" w:lineRule="auto"/>
              <w:rPr>
                <w:rFonts w:ascii="Times New Roman" w:eastAsia="Times New Roman" w:hAnsi="Times New Roman" w:cs="Times New Roman"/>
                <w:sz w:val="16"/>
                <w:szCs w:val="16"/>
              </w:rPr>
            </w:pPr>
            <w:r w:rsidRPr="003E2CD9">
              <w:rPr>
                <w:rFonts w:ascii="Times New Roman" w:eastAsia="Times New Roman" w:hAnsi="Times New Roman" w:cs="Times New Roman"/>
                <w:sz w:val="16"/>
                <w:szCs w:val="16"/>
              </w:rPr>
              <w:t>Д.А.Ганчина</w:t>
            </w:r>
          </w:p>
        </w:tc>
      </w:tr>
      <w:tr w:rsidR="00714BF3" w:rsidRPr="003E2CD9" w14:paraId="1549CE23" w14:textId="77777777" w:rsidTr="008806B5">
        <w:trPr>
          <w:trHeight w:val="285"/>
        </w:trPr>
        <w:tc>
          <w:tcPr>
            <w:tcW w:w="7069" w:type="dxa"/>
            <w:tcBorders>
              <w:top w:val="nil"/>
              <w:left w:val="nil"/>
              <w:bottom w:val="nil"/>
              <w:right w:val="nil"/>
            </w:tcBorders>
            <w:shd w:val="clear" w:color="auto" w:fill="auto"/>
            <w:noWrap/>
            <w:vAlign w:val="bottom"/>
            <w:hideMark/>
          </w:tcPr>
          <w:p w14:paraId="1365D62B" w14:textId="77777777" w:rsidR="003523B1" w:rsidRPr="003E2CD9" w:rsidRDefault="003523B1" w:rsidP="00053229">
            <w:pPr>
              <w:spacing w:after="0" w:line="240" w:lineRule="auto"/>
              <w:rPr>
                <w:rFonts w:ascii="Times New Roman" w:eastAsia="Times New Roman" w:hAnsi="Times New Roman" w:cs="Times New Roman"/>
                <w:sz w:val="16"/>
                <w:szCs w:val="16"/>
              </w:rPr>
            </w:pPr>
          </w:p>
        </w:tc>
        <w:tc>
          <w:tcPr>
            <w:tcW w:w="897" w:type="dxa"/>
            <w:tcBorders>
              <w:top w:val="nil"/>
              <w:left w:val="nil"/>
              <w:bottom w:val="nil"/>
              <w:right w:val="nil"/>
            </w:tcBorders>
            <w:shd w:val="clear" w:color="auto" w:fill="auto"/>
            <w:noWrap/>
            <w:vAlign w:val="bottom"/>
            <w:hideMark/>
          </w:tcPr>
          <w:p w14:paraId="44D5EFAF" w14:textId="77777777" w:rsidR="003523B1" w:rsidRPr="003E2CD9" w:rsidRDefault="003523B1" w:rsidP="00053229">
            <w:pPr>
              <w:spacing w:after="0" w:line="240" w:lineRule="auto"/>
              <w:rPr>
                <w:rFonts w:ascii="Times New Roman" w:eastAsia="Times New Roman" w:hAnsi="Times New Roman" w:cs="Times New Roman"/>
                <w:sz w:val="16"/>
                <w:szCs w:val="16"/>
              </w:rPr>
            </w:pPr>
          </w:p>
        </w:tc>
        <w:tc>
          <w:tcPr>
            <w:tcW w:w="1389" w:type="dxa"/>
            <w:tcBorders>
              <w:top w:val="nil"/>
              <w:left w:val="nil"/>
              <w:bottom w:val="nil"/>
              <w:right w:val="nil"/>
            </w:tcBorders>
            <w:shd w:val="clear" w:color="auto" w:fill="auto"/>
            <w:noWrap/>
            <w:vAlign w:val="bottom"/>
            <w:hideMark/>
          </w:tcPr>
          <w:p w14:paraId="5E58F207" w14:textId="77777777" w:rsidR="003523B1" w:rsidRPr="003E2CD9" w:rsidRDefault="003523B1" w:rsidP="00053229">
            <w:pPr>
              <w:spacing w:after="0" w:line="240" w:lineRule="auto"/>
              <w:rPr>
                <w:rFonts w:ascii="Times New Roman" w:eastAsia="Times New Roman" w:hAnsi="Times New Roman" w:cs="Times New Roman"/>
                <w:sz w:val="16"/>
                <w:szCs w:val="16"/>
              </w:rPr>
            </w:pPr>
          </w:p>
        </w:tc>
      </w:tr>
    </w:tbl>
    <w:p w14:paraId="1C536FF3" w14:textId="77777777" w:rsidR="003523B1" w:rsidRPr="003E2CD9" w:rsidRDefault="003523B1">
      <w:pPr>
        <w:rPr>
          <w:rFonts w:ascii="Times New Roman" w:hAnsi="Times New Roman" w:cs="Times New Roman"/>
          <w:sz w:val="16"/>
          <w:szCs w:val="16"/>
          <w:lang w:val="kk-KZ"/>
        </w:rPr>
      </w:pPr>
    </w:p>
    <w:sectPr w:rsidR="003523B1" w:rsidRPr="003E2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A29"/>
    <w:rsid w:val="00022B55"/>
    <w:rsid w:val="00053229"/>
    <w:rsid w:val="0016600A"/>
    <w:rsid w:val="002261D0"/>
    <w:rsid w:val="00242A78"/>
    <w:rsid w:val="003523B1"/>
    <w:rsid w:val="003E2CD9"/>
    <w:rsid w:val="00460052"/>
    <w:rsid w:val="004A6B57"/>
    <w:rsid w:val="004F0567"/>
    <w:rsid w:val="00714BF3"/>
    <w:rsid w:val="009F2C6A"/>
    <w:rsid w:val="00A02774"/>
    <w:rsid w:val="00B82159"/>
    <w:rsid w:val="00D40328"/>
    <w:rsid w:val="00ED7747"/>
    <w:rsid w:val="00EE2551"/>
    <w:rsid w:val="00F20A29"/>
    <w:rsid w:val="00FC5BE3"/>
    <w:rsid w:val="00FC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D46E"/>
  <w15:docId w15:val="{BD1A631C-1B6C-4F46-BBD4-F94F1B31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6B57"/>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y2iqfc">
    <w:name w:val="y2iqfc"/>
    <w:basedOn w:val="a0"/>
    <w:rsid w:val="0046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355">
      <w:bodyDiv w:val="1"/>
      <w:marLeft w:val="0"/>
      <w:marRight w:val="0"/>
      <w:marTop w:val="0"/>
      <w:marBottom w:val="0"/>
      <w:divBdr>
        <w:top w:val="none" w:sz="0" w:space="0" w:color="auto"/>
        <w:left w:val="none" w:sz="0" w:space="0" w:color="auto"/>
        <w:bottom w:val="none" w:sz="0" w:space="0" w:color="auto"/>
        <w:right w:val="none" w:sz="0" w:space="0" w:color="auto"/>
      </w:divBdr>
    </w:div>
    <w:div w:id="17971512">
      <w:bodyDiv w:val="1"/>
      <w:marLeft w:val="0"/>
      <w:marRight w:val="0"/>
      <w:marTop w:val="0"/>
      <w:marBottom w:val="0"/>
      <w:divBdr>
        <w:top w:val="none" w:sz="0" w:space="0" w:color="auto"/>
        <w:left w:val="none" w:sz="0" w:space="0" w:color="auto"/>
        <w:bottom w:val="none" w:sz="0" w:space="0" w:color="auto"/>
        <w:right w:val="none" w:sz="0" w:space="0" w:color="auto"/>
      </w:divBdr>
    </w:div>
    <w:div w:id="79372487">
      <w:bodyDiv w:val="1"/>
      <w:marLeft w:val="0"/>
      <w:marRight w:val="0"/>
      <w:marTop w:val="0"/>
      <w:marBottom w:val="0"/>
      <w:divBdr>
        <w:top w:val="none" w:sz="0" w:space="0" w:color="auto"/>
        <w:left w:val="none" w:sz="0" w:space="0" w:color="auto"/>
        <w:bottom w:val="none" w:sz="0" w:space="0" w:color="auto"/>
        <w:right w:val="none" w:sz="0" w:space="0" w:color="auto"/>
      </w:divBdr>
    </w:div>
    <w:div w:id="96097854">
      <w:bodyDiv w:val="1"/>
      <w:marLeft w:val="0"/>
      <w:marRight w:val="0"/>
      <w:marTop w:val="0"/>
      <w:marBottom w:val="0"/>
      <w:divBdr>
        <w:top w:val="none" w:sz="0" w:space="0" w:color="auto"/>
        <w:left w:val="none" w:sz="0" w:space="0" w:color="auto"/>
        <w:bottom w:val="none" w:sz="0" w:space="0" w:color="auto"/>
        <w:right w:val="none" w:sz="0" w:space="0" w:color="auto"/>
      </w:divBdr>
    </w:div>
    <w:div w:id="192231657">
      <w:bodyDiv w:val="1"/>
      <w:marLeft w:val="0"/>
      <w:marRight w:val="0"/>
      <w:marTop w:val="0"/>
      <w:marBottom w:val="0"/>
      <w:divBdr>
        <w:top w:val="none" w:sz="0" w:space="0" w:color="auto"/>
        <w:left w:val="none" w:sz="0" w:space="0" w:color="auto"/>
        <w:bottom w:val="none" w:sz="0" w:space="0" w:color="auto"/>
        <w:right w:val="none" w:sz="0" w:space="0" w:color="auto"/>
      </w:divBdr>
    </w:div>
    <w:div w:id="218369586">
      <w:bodyDiv w:val="1"/>
      <w:marLeft w:val="0"/>
      <w:marRight w:val="0"/>
      <w:marTop w:val="0"/>
      <w:marBottom w:val="0"/>
      <w:divBdr>
        <w:top w:val="none" w:sz="0" w:space="0" w:color="auto"/>
        <w:left w:val="none" w:sz="0" w:space="0" w:color="auto"/>
        <w:bottom w:val="none" w:sz="0" w:space="0" w:color="auto"/>
        <w:right w:val="none" w:sz="0" w:space="0" w:color="auto"/>
      </w:divBdr>
    </w:div>
    <w:div w:id="231546484">
      <w:bodyDiv w:val="1"/>
      <w:marLeft w:val="0"/>
      <w:marRight w:val="0"/>
      <w:marTop w:val="0"/>
      <w:marBottom w:val="0"/>
      <w:divBdr>
        <w:top w:val="none" w:sz="0" w:space="0" w:color="auto"/>
        <w:left w:val="none" w:sz="0" w:space="0" w:color="auto"/>
        <w:bottom w:val="none" w:sz="0" w:space="0" w:color="auto"/>
        <w:right w:val="none" w:sz="0" w:space="0" w:color="auto"/>
      </w:divBdr>
    </w:div>
    <w:div w:id="257256752">
      <w:bodyDiv w:val="1"/>
      <w:marLeft w:val="0"/>
      <w:marRight w:val="0"/>
      <w:marTop w:val="0"/>
      <w:marBottom w:val="0"/>
      <w:divBdr>
        <w:top w:val="none" w:sz="0" w:space="0" w:color="auto"/>
        <w:left w:val="none" w:sz="0" w:space="0" w:color="auto"/>
        <w:bottom w:val="none" w:sz="0" w:space="0" w:color="auto"/>
        <w:right w:val="none" w:sz="0" w:space="0" w:color="auto"/>
      </w:divBdr>
    </w:div>
    <w:div w:id="306402939">
      <w:bodyDiv w:val="1"/>
      <w:marLeft w:val="0"/>
      <w:marRight w:val="0"/>
      <w:marTop w:val="0"/>
      <w:marBottom w:val="0"/>
      <w:divBdr>
        <w:top w:val="none" w:sz="0" w:space="0" w:color="auto"/>
        <w:left w:val="none" w:sz="0" w:space="0" w:color="auto"/>
        <w:bottom w:val="none" w:sz="0" w:space="0" w:color="auto"/>
        <w:right w:val="none" w:sz="0" w:space="0" w:color="auto"/>
      </w:divBdr>
    </w:div>
    <w:div w:id="344328416">
      <w:bodyDiv w:val="1"/>
      <w:marLeft w:val="0"/>
      <w:marRight w:val="0"/>
      <w:marTop w:val="0"/>
      <w:marBottom w:val="0"/>
      <w:divBdr>
        <w:top w:val="none" w:sz="0" w:space="0" w:color="auto"/>
        <w:left w:val="none" w:sz="0" w:space="0" w:color="auto"/>
        <w:bottom w:val="none" w:sz="0" w:space="0" w:color="auto"/>
        <w:right w:val="none" w:sz="0" w:space="0" w:color="auto"/>
      </w:divBdr>
    </w:div>
    <w:div w:id="366029466">
      <w:bodyDiv w:val="1"/>
      <w:marLeft w:val="0"/>
      <w:marRight w:val="0"/>
      <w:marTop w:val="0"/>
      <w:marBottom w:val="0"/>
      <w:divBdr>
        <w:top w:val="none" w:sz="0" w:space="0" w:color="auto"/>
        <w:left w:val="none" w:sz="0" w:space="0" w:color="auto"/>
        <w:bottom w:val="none" w:sz="0" w:space="0" w:color="auto"/>
        <w:right w:val="none" w:sz="0" w:space="0" w:color="auto"/>
      </w:divBdr>
    </w:div>
    <w:div w:id="369499714">
      <w:bodyDiv w:val="1"/>
      <w:marLeft w:val="0"/>
      <w:marRight w:val="0"/>
      <w:marTop w:val="0"/>
      <w:marBottom w:val="0"/>
      <w:divBdr>
        <w:top w:val="none" w:sz="0" w:space="0" w:color="auto"/>
        <w:left w:val="none" w:sz="0" w:space="0" w:color="auto"/>
        <w:bottom w:val="none" w:sz="0" w:space="0" w:color="auto"/>
        <w:right w:val="none" w:sz="0" w:space="0" w:color="auto"/>
      </w:divBdr>
    </w:div>
    <w:div w:id="384109615">
      <w:bodyDiv w:val="1"/>
      <w:marLeft w:val="0"/>
      <w:marRight w:val="0"/>
      <w:marTop w:val="0"/>
      <w:marBottom w:val="0"/>
      <w:divBdr>
        <w:top w:val="none" w:sz="0" w:space="0" w:color="auto"/>
        <w:left w:val="none" w:sz="0" w:space="0" w:color="auto"/>
        <w:bottom w:val="none" w:sz="0" w:space="0" w:color="auto"/>
        <w:right w:val="none" w:sz="0" w:space="0" w:color="auto"/>
      </w:divBdr>
    </w:div>
    <w:div w:id="441262440">
      <w:bodyDiv w:val="1"/>
      <w:marLeft w:val="0"/>
      <w:marRight w:val="0"/>
      <w:marTop w:val="0"/>
      <w:marBottom w:val="0"/>
      <w:divBdr>
        <w:top w:val="none" w:sz="0" w:space="0" w:color="auto"/>
        <w:left w:val="none" w:sz="0" w:space="0" w:color="auto"/>
        <w:bottom w:val="none" w:sz="0" w:space="0" w:color="auto"/>
        <w:right w:val="none" w:sz="0" w:space="0" w:color="auto"/>
      </w:divBdr>
    </w:div>
    <w:div w:id="546143379">
      <w:bodyDiv w:val="1"/>
      <w:marLeft w:val="0"/>
      <w:marRight w:val="0"/>
      <w:marTop w:val="0"/>
      <w:marBottom w:val="0"/>
      <w:divBdr>
        <w:top w:val="none" w:sz="0" w:space="0" w:color="auto"/>
        <w:left w:val="none" w:sz="0" w:space="0" w:color="auto"/>
        <w:bottom w:val="none" w:sz="0" w:space="0" w:color="auto"/>
        <w:right w:val="none" w:sz="0" w:space="0" w:color="auto"/>
      </w:divBdr>
    </w:div>
    <w:div w:id="641622839">
      <w:bodyDiv w:val="1"/>
      <w:marLeft w:val="0"/>
      <w:marRight w:val="0"/>
      <w:marTop w:val="0"/>
      <w:marBottom w:val="0"/>
      <w:divBdr>
        <w:top w:val="none" w:sz="0" w:space="0" w:color="auto"/>
        <w:left w:val="none" w:sz="0" w:space="0" w:color="auto"/>
        <w:bottom w:val="none" w:sz="0" w:space="0" w:color="auto"/>
        <w:right w:val="none" w:sz="0" w:space="0" w:color="auto"/>
      </w:divBdr>
    </w:div>
    <w:div w:id="645470336">
      <w:bodyDiv w:val="1"/>
      <w:marLeft w:val="0"/>
      <w:marRight w:val="0"/>
      <w:marTop w:val="0"/>
      <w:marBottom w:val="0"/>
      <w:divBdr>
        <w:top w:val="none" w:sz="0" w:space="0" w:color="auto"/>
        <w:left w:val="none" w:sz="0" w:space="0" w:color="auto"/>
        <w:bottom w:val="none" w:sz="0" w:space="0" w:color="auto"/>
        <w:right w:val="none" w:sz="0" w:space="0" w:color="auto"/>
      </w:divBdr>
    </w:div>
    <w:div w:id="769668464">
      <w:bodyDiv w:val="1"/>
      <w:marLeft w:val="0"/>
      <w:marRight w:val="0"/>
      <w:marTop w:val="0"/>
      <w:marBottom w:val="0"/>
      <w:divBdr>
        <w:top w:val="none" w:sz="0" w:space="0" w:color="auto"/>
        <w:left w:val="none" w:sz="0" w:space="0" w:color="auto"/>
        <w:bottom w:val="none" w:sz="0" w:space="0" w:color="auto"/>
        <w:right w:val="none" w:sz="0" w:space="0" w:color="auto"/>
      </w:divBdr>
    </w:div>
    <w:div w:id="784227604">
      <w:bodyDiv w:val="1"/>
      <w:marLeft w:val="0"/>
      <w:marRight w:val="0"/>
      <w:marTop w:val="0"/>
      <w:marBottom w:val="0"/>
      <w:divBdr>
        <w:top w:val="none" w:sz="0" w:space="0" w:color="auto"/>
        <w:left w:val="none" w:sz="0" w:space="0" w:color="auto"/>
        <w:bottom w:val="none" w:sz="0" w:space="0" w:color="auto"/>
        <w:right w:val="none" w:sz="0" w:space="0" w:color="auto"/>
      </w:divBdr>
    </w:div>
    <w:div w:id="1028530060">
      <w:bodyDiv w:val="1"/>
      <w:marLeft w:val="0"/>
      <w:marRight w:val="0"/>
      <w:marTop w:val="0"/>
      <w:marBottom w:val="0"/>
      <w:divBdr>
        <w:top w:val="none" w:sz="0" w:space="0" w:color="auto"/>
        <w:left w:val="none" w:sz="0" w:space="0" w:color="auto"/>
        <w:bottom w:val="none" w:sz="0" w:space="0" w:color="auto"/>
        <w:right w:val="none" w:sz="0" w:space="0" w:color="auto"/>
      </w:divBdr>
    </w:div>
    <w:div w:id="1121610833">
      <w:bodyDiv w:val="1"/>
      <w:marLeft w:val="0"/>
      <w:marRight w:val="0"/>
      <w:marTop w:val="0"/>
      <w:marBottom w:val="0"/>
      <w:divBdr>
        <w:top w:val="none" w:sz="0" w:space="0" w:color="auto"/>
        <w:left w:val="none" w:sz="0" w:space="0" w:color="auto"/>
        <w:bottom w:val="none" w:sz="0" w:space="0" w:color="auto"/>
        <w:right w:val="none" w:sz="0" w:space="0" w:color="auto"/>
      </w:divBdr>
    </w:div>
    <w:div w:id="1160267653">
      <w:bodyDiv w:val="1"/>
      <w:marLeft w:val="0"/>
      <w:marRight w:val="0"/>
      <w:marTop w:val="0"/>
      <w:marBottom w:val="0"/>
      <w:divBdr>
        <w:top w:val="none" w:sz="0" w:space="0" w:color="auto"/>
        <w:left w:val="none" w:sz="0" w:space="0" w:color="auto"/>
        <w:bottom w:val="none" w:sz="0" w:space="0" w:color="auto"/>
        <w:right w:val="none" w:sz="0" w:space="0" w:color="auto"/>
      </w:divBdr>
    </w:div>
    <w:div w:id="1207529589">
      <w:bodyDiv w:val="1"/>
      <w:marLeft w:val="0"/>
      <w:marRight w:val="0"/>
      <w:marTop w:val="0"/>
      <w:marBottom w:val="0"/>
      <w:divBdr>
        <w:top w:val="none" w:sz="0" w:space="0" w:color="auto"/>
        <w:left w:val="none" w:sz="0" w:space="0" w:color="auto"/>
        <w:bottom w:val="none" w:sz="0" w:space="0" w:color="auto"/>
        <w:right w:val="none" w:sz="0" w:space="0" w:color="auto"/>
      </w:divBdr>
    </w:div>
    <w:div w:id="1271936719">
      <w:bodyDiv w:val="1"/>
      <w:marLeft w:val="0"/>
      <w:marRight w:val="0"/>
      <w:marTop w:val="0"/>
      <w:marBottom w:val="0"/>
      <w:divBdr>
        <w:top w:val="none" w:sz="0" w:space="0" w:color="auto"/>
        <w:left w:val="none" w:sz="0" w:space="0" w:color="auto"/>
        <w:bottom w:val="none" w:sz="0" w:space="0" w:color="auto"/>
        <w:right w:val="none" w:sz="0" w:space="0" w:color="auto"/>
      </w:divBdr>
    </w:div>
    <w:div w:id="1421945694">
      <w:bodyDiv w:val="1"/>
      <w:marLeft w:val="0"/>
      <w:marRight w:val="0"/>
      <w:marTop w:val="0"/>
      <w:marBottom w:val="0"/>
      <w:divBdr>
        <w:top w:val="none" w:sz="0" w:space="0" w:color="auto"/>
        <w:left w:val="none" w:sz="0" w:space="0" w:color="auto"/>
        <w:bottom w:val="none" w:sz="0" w:space="0" w:color="auto"/>
        <w:right w:val="none" w:sz="0" w:space="0" w:color="auto"/>
      </w:divBdr>
    </w:div>
    <w:div w:id="1444299470">
      <w:bodyDiv w:val="1"/>
      <w:marLeft w:val="0"/>
      <w:marRight w:val="0"/>
      <w:marTop w:val="0"/>
      <w:marBottom w:val="0"/>
      <w:divBdr>
        <w:top w:val="none" w:sz="0" w:space="0" w:color="auto"/>
        <w:left w:val="none" w:sz="0" w:space="0" w:color="auto"/>
        <w:bottom w:val="none" w:sz="0" w:space="0" w:color="auto"/>
        <w:right w:val="none" w:sz="0" w:space="0" w:color="auto"/>
      </w:divBdr>
    </w:div>
    <w:div w:id="1486242795">
      <w:bodyDiv w:val="1"/>
      <w:marLeft w:val="0"/>
      <w:marRight w:val="0"/>
      <w:marTop w:val="0"/>
      <w:marBottom w:val="0"/>
      <w:divBdr>
        <w:top w:val="none" w:sz="0" w:space="0" w:color="auto"/>
        <w:left w:val="none" w:sz="0" w:space="0" w:color="auto"/>
        <w:bottom w:val="none" w:sz="0" w:space="0" w:color="auto"/>
        <w:right w:val="none" w:sz="0" w:space="0" w:color="auto"/>
      </w:divBdr>
    </w:div>
    <w:div w:id="1579711394">
      <w:bodyDiv w:val="1"/>
      <w:marLeft w:val="0"/>
      <w:marRight w:val="0"/>
      <w:marTop w:val="0"/>
      <w:marBottom w:val="0"/>
      <w:divBdr>
        <w:top w:val="none" w:sz="0" w:space="0" w:color="auto"/>
        <w:left w:val="none" w:sz="0" w:space="0" w:color="auto"/>
        <w:bottom w:val="none" w:sz="0" w:space="0" w:color="auto"/>
        <w:right w:val="none" w:sz="0" w:space="0" w:color="auto"/>
      </w:divBdr>
    </w:div>
    <w:div w:id="1585989244">
      <w:bodyDiv w:val="1"/>
      <w:marLeft w:val="0"/>
      <w:marRight w:val="0"/>
      <w:marTop w:val="0"/>
      <w:marBottom w:val="0"/>
      <w:divBdr>
        <w:top w:val="none" w:sz="0" w:space="0" w:color="auto"/>
        <w:left w:val="none" w:sz="0" w:space="0" w:color="auto"/>
        <w:bottom w:val="none" w:sz="0" w:space="0" w:color="auto"/>
        <w:right w:val="none" w:sz="0" w:space="0" w:color="auto"/>
      </w:divBdr>
    </w:div>
    <w:div w:id="1587491746">
      <w:bodyDiv w:val="1"/>
      <w:marLeft w:val="0"/>
      <w:marRight w:val="0"/>
      <w:marTop w:val="0"/>
      <w:marBottom w:val="0"/>
      <w:divBdr>
        <w:top w:val="none" w:sz="0" w:space="0" w:color="auto"/>
        <w:left w:val="none" w:sz="0" w:space="0" w:color="auto"/>
        <w:bottom w:val="none" w:sz="0" w:space="0" w:color="auto"/>
        <w:right w:val="none" w:sz="0" w:space="0" w:color="auto"/>
      </w:divBdr>
    </w:div>
    <w:div w:id="1640264242">
      <w:bodyDiv w:val="1"/>
      <w:marLeft w:val="0"/>
      <w:marRight w:val="0"/>
      <w:marTop w:val="0"/>
      <w:marBottom w:val="0"/>
      <w:divBdr>
        <w:top w:val="none" w:sz="0" w:space="0" w:color="auto"/>
        <w:left w:val="none" w:sz="0" w:space="0" w:color="auto"/>
        <w:bottom w:val="none" w:sz="0" w:space="0" w:color="auto"/>
        <w:right w:val="none" w:sz="0" w:space="0" w:color="auto"/>
      </w:divBdr>
    </w:div>
    <w:div w:id="1723361713">
      <w:bodyDiv w:val="1"/>
      <w:marLeft w:val="0"/>
      <w:marRight w:val="0"/>
      <w:marTop w:val="0"/>
      <w:marBottom w:val="0"/>
      <w:divBdr>
        <w:top w:val="none" w:sz="0" w:space="0" w:color="auto"/>
        <w:left w:val="none" w:sz="0" w:space="0" w:color="auto"/>
        <w:bottom w:val="none" w:sz="0" w:space="0" w:color="auto"/>
        <w:right w:val="none" w:sz="0" w:space="0" w:color="auto"/>
      </w:divBdr>
    </w:div>
    <w:div w:id="1747216712">
      <w:bodyDiv w:val="1"/>
      <w:marLeft w:val="0"/>
      <w:marRight w:val="0"/>
      <w:marTop w:val="0"/>
      <w:marBottom w:val="0"/>
      <w:divBdr>
        <w:top w:val="none" w:sz="0" w:space="0" w:color="auto"/>
        <w:left w:val="none" w:sz="0" w:space="0" w:color="auto"/>
        <w:bottom w:val="none" w:sz="0" w:space="0" w:color="auto"/>
        <w:right w:val="none" w:sz="0" w:space="0" w:color="auto"/>
      </w:divBdr>
    </w:div>
    <w:div w:id="1762874933">
      <w:bodyDiv w:val="1"/>
      <w:marLeft w:val="0"/>
      <w:marRight w:val="0"/>
      <w:marTop w:val="0"/>
      <w:marBottom w:val="0"/>
      <w:divBdr>
        <w:top w:val="none" w:sz="0" w:space="0" w:color="auto"/>
        <w:left w:val="none" w:sz="0" w:space="0" w:color="auto"/>
        <w:bottom w:val="none" w:sz="0" w:space="0" w:color="auto"/>
        <w:right w:val="none" w:sz="0" w:space="0" w:color="auto"/>
      </w:divBdr>
    </w:div>
    <w:div w:id="1764759758">
      <w:bodyDiv w:val="1"/>
      <w:marLeft w:val="0"/>
      <w:marRight w:val="0"/>
      <w:marTop w:val="0"/>
      <w:marBottom w:val="0"/>
      <w:divBdr>
        <w:top w:val="none" w:sz="0" w:space="0" w:color="auto"/>
        <w:left w:val="none" w:sz="0" w:space="0" w:color="auto"/>
        <w:bottom w:val="none" w:sz="0" w:space="0" w:color="auto"/>
        <w:right w:val="none" w:sz="0" w:space="0" w:color="auto"/>
      </w:divBdr>
    </w:div>
    <w:div w:id="1845975229">
      <w:bodyDiv w:val="1"/>
      <w:marLeft w:val="0"/>
      <w:marRight w:val="0"/>
      <w:marTop w:val="0"/>
      <w:marBottom w:val="0"/>
      <w:divBdr>
        <w:top w:val="none" w:sz="0" w:space="0" w:color="auto"/>
        <w:left w:val="none" w:sz="0" w:space="0" w:color="auto"/>
        <w:bottom w:val="none" w:sz="0" w:space="0" w:color="auto"/>
        <w:right w:val="none" w:sz="0" w:space="0" w:color="auto"/>
      </w:divBdr>
    </w:div>
    <w:div w:id="1849365082">
      <w:bodyDiv w:val="1"/>
      <w:marLeft w:val="0"/>
      <w:marRight w:val="0"/>
      <w:marTop w:val="0"/>
      <w:marBottom w:val="0"/>
      <w:divBdr>
        <w:top w:val="none" w:sz="0" w:space="0" w:color="auto"/>
        <w:left w:val="none" w:sz="0" w:space="0" w:color="auto"/>
        <w:bottom w:val="none" w:sz="0" w:space="0" w:color="auto"/>
        <w:right w:val="none" w:sz="0" w:space="0" w:color="auto"/>
      </w:divBdr>
    </w:div>
    <w:div w:id="1955474860">
      <w:bodyDiv w:val="1"/>
      <w:marLeft w:val="0"/>
      <w:marRight w:val="0"/>
      <w:marTop w:val="0"/>
      <w:marBottom w:val="0"/>
      <w:divBdr>
        <w:top w:val="none" w:sz="0" w:space="0" w:color="auto"/>
        <w:left w:val="none" w:sz="0" w:space="0" w:color="auto"/>
        <w:bottom w:val="none" w:sz="0" w:space="0" w:color="auto"/>
        <w:right w:val="none" w:sz="0" w:space="0" w:color="auto"/>
      </w:divBdr>
    </w:div>
    <w:div w:id="1969511703">
      <w:bodyDiv w:val="1"/>
      <w:marLeft w:val="0"/>
      <w:marRight w:val="0"/>
      <w:marTop w:val="0"/>
      <w:marBottom w:val="0"/>
      <w:divBdr>
        <w:top w:val="none" w:sz="0" w:space="0" w:color="auto"/>
        <w:left w:val="none" w:sz="0" w:space="0" w:color="auto"/>
        <w:bottom w:val="none" w:sz="0" w:space="0" w:color="auto"/>
        <w:right w:val="none" w:sz="0" w:space="0" w:color="auto"/>
      </w:divBdr>
    </w:div>
    <w:div w:id="1971549443">
      <w:bodyDiv w:val="1"/>
      <w:marLeft w:val="0"/>
      <w:marRight w:val="0"/>
      <w:marTop w:val="0"/>
      <w:marBottom w:val="0"/>
      <w:divBdr>
        <w:top w:val="none" w:sz="0" w:space="0" w:color="auto"/>
        <w:left w:val="none" w:sz="0" w:space="0" w:color="auto"/>
        <w:bottom w:val="none" w:sz="0" w:space="0" w:color="auto"/>
        <w:right w:val="none" w:sz="0" w:space="0" w:color="auto"/>
      </w:divBdr>
    </w:div>
    <w:div w:id="2077167393">
      <w:bodyDiv w:val="1"/>
      <w:marLeft w:val="0"/>
      <w:marRight w:val="0"/>
      <w:marTop w:val="0"/>
      <w:marBottom w:val="0"/>
      <w:divBdr>
        <w:top w:val="none" w:sz="0" w:space="0" w:color="auto"/>
        <w:left w:val="none" w:sz="0" w:space="0" w:color="auto"/>
        <w:bottom w:val="none" w:sz="0" w:space="0" w:color="auto"/>
        <w:right w:val="none" w:sz="0" w:space="0" w:color="auto"/>
      </w:divBdr>
    </w:div>
    <w:div w:id="2093624961">
      <w:bodyDiv w:val="1"/>
      <w:marLeft w:val="0"/>
      <w:marRight w:val="0"/>
      <w:marTop w:val="0"/>
      <w:marBottom w:val="0"/>
      <w:divBdr>
        <w:top w:val="none" w:sz="0" w:space="0" w:color="auto"/>
        <w:left w:val="none" w:sz="0" w:space="0" w:color="auto"/>
        <w:bottom w:val="none" w:sz="0" w:space="0" w:color="auto"/>
        <w:right w:val="none" w:sz="0" w:space="0" w:color="auto"/>
      </w:divBdr>
    </w:div>
    <w:div w:id="2130855256">
      <w:bodyDiv w:val="1"/>
      <w:marLeft w:val="0"/>
      <w:marRight w:val="0"/>
      <w:marTop w:val="0"/>
      <w:marBottom w:val="0"/>
      <w:divBdr>
        <w:top w:val="none" w:sz="0" w:space="0" w:color="auto"/>
        <w:left w:val="none" w:sz="0" w:space="0" w:color="auto"/>
        <w:bottom w:val="none" w:sz="0" w:space="0" w:color="auto"/>
        <w:right w:val="none" w:sz="0" w:space="0" w:color="auto"/>
      </w:divBdr>
    </w:div>
    <w:div w:id="2133476908">
      <w:bodyDiv w:val="1"/>
      <w:marLeft w:val="0"/>
      <w:marRight w:val="0"/>
      <w:marTop w:val="0"/>
      <w:marBottom w:val="0"/>
      <w:divBdr>
        <w:top w:val="none" w:sz="0" w:space="0" w:color="auto"/>
        <w:left w:val="none" w:sz="0" w:space="0" w:color="auto"/>
        <w:bottom w:val="none" w:sz="0" w:space="0" w:color="auto"/>
        <w:right w:val="none" w:sz="0" w:space="0" w:color="auto"/>
      </w:divBdr>
    </w:div>
    <w:div w:id="21381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15</cp:revision>
  <cp:lastPrinted>2024-02-13T07:45:00Z</cp:lastPrinted>
  <dcterms:created xsi:type="dcterms:W3CDTF">2024-02-09T08:58:00Z</dcterms:created>
  <dcterms:modified xsi:type="dcterms:W3CDTF">2024-02-14T04:34:00Z</dcterms:modified>
</cp:coreProperties>
</file>